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2B4EC5" w14:textId="663B26B3" w:rsidR="00C811CE" w:rsidRPr="0043535A" w:rsidRDefault="00C811CE" w:rsidP="00C811CE">
      <w:pPr>
        <w:pStyle w:val="3GPPHeader"/>
        <w:spacing w:after="60"/>
        <w:rPr>
          <w:sz w:val="32"/>
          <w:szCs w:val="32"/>
        </w:rPr>
      </w:pPr>
      <w:r w:rsidRPr="0043535A">
        <w:t>3GPP TSG-RAN2#</w:t>
      </w:r>
      <w:r w:rsidR="009B4624" w:rsidRPr="0043535A">
        <w:t>131bis</w:t>
      </w:r>
      <w:r w:rsidRPr="0043535A">
        <w:tab/>
      </w:r>
      <w:r w:rsidR="006526AD" w:rsidRPr="006526AD">
        <w:rPr>
          <w:sz w:val="32"/>
          <w:szCs w:val="32"/>
        </w:rPr>
        <w:t>R2-2507641</w:t>
      </w:r>
    </w:p>
    <w:p w14:paraId="4E79B003" w14:textId="2BAB5612" w:rsidR="00C811CE" w:rsidRPr="0043535A" w:rsidRDefault="00B06366" w:rsidP="00C811CE">
      <w:pPr>
        <w:pStyle w:val="3GPPHeader"/>
      </w:pPr>
      <w:r w:rsidRPr="0043535A">
        <w:t>Prague</w:t>
      </w:r>
      <w:r w:rsidR="009B41FD" w:rsidRPr="0043535A">
        <w:t xml:space="preserve">, </w:t>
      </w:r>
      <w:r w:rsidR="009B4624" w:rsidRPr="0043535A">
        <w:t>Czech Republic</w:t>
      </w:r>
      <w:r w:rsidR="00C811CE" w:rsidRPr="0043535A">
        <w:t xml:space="preserve">, </w:t>
      </w:r>
      <w:r w:rsidR="00923640" w:rsidRPr="0043535A">
        <w:t>13</w:t>
      </w:r>
      <w:r w:rsidR="00923640" w:rsidRPr="0043535A">
        <w:rPr>
          <w:vertAlign w:val="superscript"/>
        </w:rPr>
        <w:t>th</w:t>
      </w:r>
      <w:r w:rsidR="00923640" w:rsidRPr="0043535A">
        <w:t xml:space="preserve"> – 17</w:t>
      </w:r>
      <w:r w:rsidR="00923640" w:rsidRPr="0043535A">
        <w:rPr>
          <w:vertAlign w:val="superscript"/>
        </w:rPr>
        <w:t>th</w:t>
      </w:r>
      <w:r w:rsidR="00923640" w:rsidRPr="0043535A">
        <w:t xml:space="preserve"> Oct. 2025</w:t>
      </w:r>
    </w:p>
    <w:p w14:paraId="2D6231C4" w14:textId="77777777" w:rsidR="00C811CE" w:rsidRPr="0043535A" w:rsidRDefault="00C811CE" w:rsidP="00C811CE">
      <w:pPr>
        <w:pStyle w:val="3GPPHeader"/>
      </w:pPr>
    </w:p>
    <w:p w14:paraId="2B1BFB67" w14:textId="2E80AC18" w:rsidR="00C811CE" w:rsidRPr="0043535A" w:rsidRDefault="00C811CE" w:rsidP="00C811CE">
      <w:pPr>
        <w:pStyle w:val="3GPPHeader"/>
        <w:rPr>
          <w:sz w:val="22"/>
          <w:szCs w:val="22"/>
        </w:rPr>
      </w:pPr>
      <w:r w:rsidRPr="0043535A">
        <w:rPr>
          <w:sz w:val="22"/>
          <w:szCs w:val="22"/>
        </w:rPr>
        <w:t>Agenda Item:</w:t>
      </w:r>
      <w:r w:rsidRPr="0043535A">
        <w:rPr>
          <w:sz w:val="22"/>
          <w:szCs w:val="22"/>
        </w:rPr>
        <w:tab/>
      </w:r>
      <w:r w:rsidR="00E55F65" w:rsidRPr="00D441F7">
        <w:rPr>
          <w:sz w:val="22"/>
          <w:szCs w:val="22"/>
        </w:rPr>
        <w:t>9.7.2</w:t>
      </w:r>
    </w:p>
    <w:p w14:paraId="6B887808" w14:textId="2DC38D18" w:rsidR="00C811CE" w:rsidRPr="0043535A" w:rsidRDefault="00C811CE" w:rsidP="00C811CE">
      <w:pPr>
        <w:pStyle w:val="3GPPHeader"/>
        <w:rPr>
          <w:sz w:val="22"/>
          <w:szCs w:val="22"/>
        </w:rPr>
      </w:pPr>
      <w:r w:rsidRPr="0043535A">
        <w:rPr>
          <w:sz w:val="22"/>
          <w:szCs w:val="22"/>
        </w:rPr>
        <w:t>Source:</w:t>
      </w:r>
      <w:r w:rsidRPr="0043535A">
        <w:rPr>
          <w:sz w:val="22"/>
          <w:szCs w:val="22"/>
        </w:rPr>
        <w:tab/>
        <w:t>Ericsson</w:t>
      </w:r>
    </w:p>
    <w:p w14:paraId="6D71AE09" w14:textId="58720564" w:rsidR="00C811CE" w:rsidRPr="0043535A" w:rsidRDefault="00C811CE" w:rsidP="00C811CE">
      <w:pPr>
        <w:pStyle w:val="3GPPHeader"/>
        <w:rPr>
          <w:sz w:val="22"/>
          <w:szCs w:val="22"/>
        </w:rPr>
      </w:pPr>
      <w:r w:rsidRPr="0043535A">
        <w:rPr>
          <w:sz w:val="22"/>
          <w:szCs w:val="22"/>
        </w:rPr>
        <w:t>Title:</w:t>
      </w:r>
      <w:r w:rsidRPr="0043535A">
        <w:rPr>
          <w:sz w:val="22"/>
          <w:szCs w:val="22"/>
        </w:rPr>
        <w:tab/>
      </w:r>
      <w:r w:rsidR="009B4624" w:rsidRPr="0043535A">
        <w:rPr>
          <w:sz w:val="22"/>
          <w:szCs w:val="22"/>
        </w:rPr>
        <w:t xml:space="preserve">NB-IoT </w:t>
      </w:r>
      <w:r w:rsidR="00D441F7">
        <w:rPr>
          <w:sz w:val="22"/>
          <w:szCs w:val="22"/>
        </w:rPr>
        <w:t>NTN v</w:t>
      </w:r>
      <w:r w:rsidR="009B4624" w:rsidRPr="0043535A">
        <w:rPr>
          <w:sz w:val="22"/>
          <w:szCs w:val="22"/>
        </w:rPr>
        <w:t>oice over G</w:t>
      </w:r>
      <w:r w:rsidR="00D441F7">
        <w:rPr>
          <w:sz w:val="22"/>
          <w:szCs w:val="22"/>
        </w:rPr>
        <w:t>S</w:t>
      </w:r>
      <w:r w:rsidR="009B4624" w:rsidRPr="0043535A">
        <w:rPr>
          <w:sz w:val="22"/>
          <w:szCs w:val="22"/>
        </w:rPr>
        <w:t>O</w:t>
      </w:r>
    </w:p>
    <w:p w14:paraId="3D2E7519" w14:textId="77777777" w:rsidR="00C811CE" w:rsidRPr="0043535A" w:rsidRDefault="00C811CE" w:rsidP="00C811CE">
      <w:pPr>
        <w:pStyle w:val="3GPPHeader"/>
        <w:rPr>
          <w:sz w:val="22"/>
          <w:szCs w:val="22"/>
        </w:rPr>
      </w:pPr>
      <w:r w:rsidRPr="0043535A">
        <w:rPr>
          <w:sz w:val="22"/>
          <w:szCs w:val="22"/>
        </w:rPr>
        <w:t>Document for:</w:t>
      </w:r>
      <w:r w:rsidRPr="0043535A">
        <w:rPr>
          <w:sz w:val="22"/>
          <w:szCs w:val="22"/>
        </w:rPr>
        <w:tab/>
        <w:t>Discussion, Decision</w:t>
      </w:r>
    </w:p>
    <w:p w14:paraId="5B6C01E0" w14:textId="77777777" w:rsidR="00E90E49" w:rsidRPr="0043535A" w:rsidRDefault="00230D18" w:rsidP="00CE0424">
      <w:pPr>
        <w:pStyle w:val="Heading1"/>
      </w:pPr>
      <w:r w:rsidRPr="0043535A">
        <w:t>1</w:t>
      </w:r>
      <w:r w:rsidRPr="0043535A">
        <w:tab/>
      </w:r>
      <w:r w:rsidR="00E90E49" w:rsidRPr="0043535A">
        <w:t>Introduction</w:t>
      </w:r>
    </w:p>
    <w:p w14:paraId="0ABD9EF2" w14:textId="347230F9" w:rsidR="00A85C6F" w:rsidRPr="0043535A" w:rsidRDefault="009B4624" w:rsidP="009B41FD">
      <w:pPr>
        <w:pStyle w:val="BodyText"/>
        <w:rPr>
          <w:rFonts w:cs="Arial"/>
        </w:rPr>
      </w:pPr>
      <w:r w:rsidRPr="0043535A">
        <w:rPr>
          <w:rFonts w:cs="Arial"/>
        </w:rPr>
        <w:t xml:space="preserve">The </w:t>
      </w:r>
      <w:r w:rsidR="00801B15" w:rsidRPr="0043535A">
        <w:rPr>
          <w:rFonts w:cs="Arial"/>
        </w:rPr>
        <w:t xml:space="preserve">new </w:t>
      </w:r>
      <w:r w:rsidRPr="0043535A">
        <w:rPr>
          <w:rFonts w:cs="Arial"/>
        </w:rPr>
        <w:t>Rel-20 WID</w:t>
      </w:r>
      <w:r w:rsidR="00801B15" w:rsidRPr="0043535A">
        <w:rPr>
          <w:rFonts w:cs="Arial"/>
        </w:rPr>
        <w:t xml:space="preserve"> </w:t>
      </w:r>
      <w:r w:rsidR="00801B15" w:rsidRPr="0043535A">
        <w:rPr>
          <w:rFonts w:cs="Arial"/>
        </w:rPr>
        <w:fldChar w:fldCharType="begin"/>
      </w:r>
      <w:r w:rsidR="00801B15" w:rsidRPr="0043535A">
        <w:rPr>
          <w:rFonts w:cs="Arial"/>
        </w:rPr>
        <w:instrText xml:space="preserve"> REF _Ref209603967 \r \h </w:instrText>
      </w:r>
      <w:r w:rsidR="00801B15" w:rsidRPr="0043535A">
        <w:rPr>
          <w:rFonts w:cs="Arial"/>
        </w:rPr>
      </w:r>
      <w:r w:rsidR="00801B15" w:rsidRPr="0043535A">
        <w:rPr>
          <w:rFonts w:cs="Arial"/>
        </w:rPr>
        <w:fldChar w:fldCharType="separate"/>
      </w:r>
      <w:r w:rsidR="000D2F90">
        <w:rPr>
          <w:rFonts w:cs="Arial"/>
        </w:rPr>
        <w:t>[1]</w:t>
      </w:r>
      <w:r w:rsidR="00801B15" w:rsidRPr="0043535A">
        <w:rPr>
          <w:rFonts w:cs="Arial"/>
        </w:rPr>
        <w:fldChar w:fldCharType="end"/>
      </w:r>
      <w:r w:rsidR="00801B15" w:rsidRPr="0043535A">
        <w:rPr>
          <w:rFonts w:cs="Arial"/>
        </w:rPr>
        <w:t xml:space="preserve"> aims to specify the RAN related enhancements </w:t>
      </w:r>
      <w:r w:rsidR="005738B5">
        <w:rPr>
          <w:rFonts w:cs="Arial"/>
        </w:rPr>
        <w:t>for NB-IoT NTN</w:t>
      </w:r>
      <w:r w:rsidR="005738B5" w:rsidRPr="0043535A">
        <w:rPr>
          <w:rFonts w:cs="Arial"/>
        </w:rPr>
        <w:t xml:space="preserve"> </w:t>
      </w:r>
      <w:r w:rsidR="00801B15" w:rsidRPr="0043535A">
        <w:rPr>
          <w:rFonts w:cs="Arial"/>
        </w:rPr>
        <w:t>to support</w:t>
      </w:r>
      <w:r w:rsidR="005738B5">
        <w:rPr>
          <w:rFonts w:cs="Arial"/>
        </w:rPr>
        <w:t xml:space="preserve"> </w:t>
      </w:r>
      <w:r w:rsidR="00801B15" w:rsidRPr="0043535A">
        <w:rPr>
          <w:rFonts w:cs="Arial"/>
        </w:rPr>
        <w:t>IMS voice call over GSO.</w:t>
      </w:r>
    </w:p>
    <w:p w14:paraId="0680CF3F" w14:textId="4E75E136" w:rsidR="00D24804" w:rsidRPr="0043535A" w:rsidRDefault="000D2F90" w:rsidP="00D24804">
      <w:pPr>
        <w:pStyle w:val="BodyText"/>
        <w:rPr>
          <w:rFonts w:cs="Arial"/>
        </w:rPr>
      </w:pPr>
      <w:r>
        <w:rPr>
          <w:rFonts w:cs="Arial"/>
        </w:rPr>
        <w:t>T</w:t>
      </w:r>
      <w:r w:rsidR="00D24804" w:rsidRPr="0043535A">
        <w:rPr>
          <w:rFonts w:cs="Arial"/>
        </w:rPr>
        <w:t xml:space="preserve">he </w:t>
      </w:r>
      <w:r w:rsidRPr="0043535A">
        <w:rPr>
          <w:rFonts w:cs="Arial"/>
        </w:rPr>
        <w:t xml:space="preserve">instructions </w:t>
      </w:r>
      <w:r>
        <w:rPr>
          <w:rFonts w:cs="Arial"/>
        </w:rPr>
        <w:t xml:space="preserve">in the </w:t>
      </w:r>
      <w:r w:rsidR="00D441F7">
        <w:rPr>
          <w:rFonts w:cs="Arial"/>
        </w:rPr>
        <w:t xml:space="preserve">agenda </w:t>
      </w:r>
      <w:r>
        <w:rPr>
          <w:rFonts w:cs="Arial"/>
        </w:rPr>
        <w:t xml:space="preserve">is to </w:t>
      </w:r>
      <w:r w:rsidR="00D24804" w:rsidRPr="0043535A">
        <w:rPr>
          <w:rFonts w:cs="Arial"/>
        </w:rPr>
        <w:t xml:space="preserve">focus on </w:t>
      </w:r>
      <w:r w:rsidR="00D441F7">
        <w:rPr>
          <w:rFonts w:cs="Arial"/>
        </w:rPr>
        <w:t xml:space="preserve">the </w:t>
      </w:r>
      <w:r w:rsidR="00D24804" w:rsidRPr="0043535A">
        <w:rPr>
          <w:rFonts w:cs="Arial"/>
        </w:rPr>
        <w:t>down-selecti</w:t>
      </w:r>
      <w:r w:rsidR="00D441F7">
        <w:rPr>
          <w:rFonts w:cs="Arial"/>
        </w:rPr>
        <w:t>on</w:t>
      </w:r>
      <w:r w:rsidR="00D24804" w:rsidRPr="0043535A">
        <w:rPr>
          <w:rFonts w:cs="Arial"/>
        </w:rPr>
        <w:t xml:space="preserve"> between CP and UP solutions for voice support over NB-IoT-NTN until RAN#110 and any responses to other WG LSs. </w:t>
      </w:r>
    </w:p>
    <w:p w14:paraId="368993E4" w14:textId="2CE67422" w:rsidR="00D24804" w:rsidRDefault="00D441F7" w:rsidP="009B41FD">
      <w:pPr>
        <w:pStyle w:val="BodyText"/>
        <w:rPr>
          <w:rFonts w:cs="Arial"/>
        </w:rPr>
      </w:pPr>
      <w:r>
        <w:rPr>
          <w:rFonts w:cs="Arial"/>
        </w:rPr>
        <w:t>T</w:t>
      </w:r>
      <w:r w:rsidR="00AD32DA">
        <w:rPr>
          <w:rFonts w:cs="Arial"/>
        </w:rPr>
        <w:t xml:space="preserve">he </w:t>
      </w:r>
      <w:r w:rsidR="00AD32DA" w:rsidRPr="0043535A">
        <w:rPr>
          <w:rFonts w:cs="Arial"/>
        </w:rPr>
        <w:t>down-selecti</w:t>
      </w:r>
      <w:r w:rsidR="00AD32DA">
        <w:rPr>
          <w:rFonts w:cs="Arial"/>
        </w:rPr>
        <w:t>on</w:t>
      </w:r>
      <w:r w:rsidR="00AD32DA" w:rsidRPr="0043535A">
        <w:rPr>
          <w:rFonts w:cs="Arial"/>
        </w:rPr>
        <w:t xml:space="preserve"> between CP and UP solutions</w:t>
      </w:r>
      <w:r>
        <w:rPr>
          <w:rFonts w:cs="Arial"/>
        </w:rPr>
        <w:t xml:space="preserve"> is discussed</w:t>
      </w:r>
      <w:r w:rsidR="00AD32DA" w:rsidRPr="0043535A">
        <w:rPr>
          <w:rFonts w:cs="Arial"/>
        </w:rPr>
        <w:t xml:space="preserve"> </w:t>
      </w:r>
      <w:r w:rsidR="00AD32DA">
        <w:rPr>
          <w:rFonts w:cs="Arial"/>
        </w:rPr>
        <w:t>in section 2.1, and</w:t>
      </w:r>
      <w:r>
        <w:rPr>
          <w:rFonts w:cs="Arial"/>
        </w:rPr>
        <w:t xml:space="preserve"> the LSs from other WGs </w:t>
      </w:r>
      <w:r w:rsidR="00750314">
        <w:rPr>
          <w:rFonts w:cs="Arial"/>
        </w:rPr>
        <w:t xml:space="preserve">is discussed </w:t>
      </w:r>
      <w:r w:rsidR="00AD32DA">
        <w:rPr>
          <w:rFonts w:cs="Arial"/>
        </w:rPr>
        <w:t xml:space="preserve">in section 2.2. </w:t>
      </w:r>
    </w:p>
    <w:p w14:paraId="1C3315D7" w14:textId="22BD88FE" w:rsidR="00D24804" w:rsidRPr="0043535A" w:rsidRDefault="00AD32DA" w:rsidP="009B41FD">
      <w:pPr>
        <w:pStyle w:val="BodyText"/>
        <w:rPr>
          <w:rFonts w:cs="Arial"/>
        </w:rPr>
      </w:pPr>
      <w:r>
        <w:rPr>
          <w:rFonts w:cs="Arial"/>
        </w:rPr>
        <w:t xml:space="preserve">In the reminder of </w:t>
      </w:r>
      <w:r w:rsidR="000D2F90">
        <w:rPr>
          <w:rFonts w:cs="Arial"/>
        </w:rPr>
        <w:t xml:space="preserve">the introduction, </w:t>
      </w:r>
      <w:r w:rsidR="00D24804" w:rsidRPr="0043535A">
        <w:rPr>
          <w:rFonts w:cs="Arial"/>
        </w:rPr>
        <w:t>we discuss the WID</w:t>
      </w:r>
      <w:r w:rsidR="00D441F7">
        <w:rPr>
          <w:rFonts w:cs="Arial"/>
        </w:rPr>
        <w:t xml:space="preserve"> and the WID objectives</w:t>
      </w:r>
      <w:r w:rsidR="00D24804" w:rsidRPr="0043535A">
        <w:rPr>
          <w:rFonts w:cs="Arial"/>
        </w:rPr>
        <w:t>.</w:t>
      </w:r>
      <w:r>
        <w:rPr>
          <w:rFonts w:cs="Arial"/>
        </w:rPr>
        <w:t xml:space="preserve"> </w:t>
      </w:r>
    </w:p>
    <w:p w14:paraId="3F4C98BA" w14:textId="4E30311E" w:rsidR="00D24804" w:rsidRPr="0043535A" w:rsidRDefault="00D24804" w:rsidP="00D24804">
      <w:pPr>
        <w:pStyle w:val="Heading2"/>
        <w:rPr>
          <w:lang w:eastAsia="zh-CN"/>
        </w:rPr>
      </w:pPr>
      <w:r w:rsidRPr="0043535A">
        <w:rPr>
          <w:lang w:eastAsia="zh-CN"/>
        </w:rPr>
        <w:t>1.1</w:t>
      </w:r>
      <w:r w:rsidRPr="0043535A">
        <w:rPr>
          <w:lang w:eastAsia="zh-CN"/>
        </w:rPr>
        <w:tab/>
        <w:t xml:space="preserve">Service and system aspects </w:t>
      </w:r>
    </w:p>
    <w:p w14:paraId="788BED96" w14:textId="39D60515" w:rsidR="00D24804" w:rsidRPr="0043535A" w:rsidRDefault="00D24804" w:rsidP="00D24804">
      <w:pPr>
        <w:pStyle w:val="BodyText"/>
        <w:rPr>
          <w:rFonts w:cs="Arial"/>
        </w:rPr>
      </w:pPr>
      <w:r w:rsidRPr="0043535A">
        <w:rPr>
          <w:rFonts w:cs="Arial"/>
        </w:rPr>
        <w:t>The SA groups have studied this scenario, as summarized in the RAN WID</w:t>
      </w:r>
      <w:r w:rsidR="00AD32DA">
        <w:rPr>
          <w:rFonts w:cs="Arial"/>
        </w:rPr>
        <w:t xml:space="preserve"> </w:t>
      </w:r>
      <w:r w:rsidRPr="0043535A">
        <w:rPr>
          <w:rFonts w:cs="Arial"/>
        </w:rPr>
        <w:fldChar w:fldCharType="begin"/>
      </w:r>
      <w:r w:rsidRPr="0043535A">
        <w:rPr>
          <w:rFonts w:cs="Arial"/>
        </w:rPr>
        <w:instrText xml:space="preserve"> REF _Ref209603967 \r \h </w:instrText>
      </w:r>
      <w:r w:rsidRPr="0043535A">
        <w:rPr>
          <w:rFonts w:cs="Arial"/>
        </w:rPr>
      </w:r>
      <w:r w:rsidRPr="0043535A">
        <w:rPr>
          <w:rFonts w:cs="Arial"/>
        </w:rPr>
        <w:fldChar w:fldCharType="separate"/>
      </w:r>
      <w:r w:rsidR="000D2F90">
        <w:rPr>
          <w:rFonts w:cs="Arial"/>
        </w:rPr>
        <w:t>[1]</w:t>
      </w:r>
      <w:r w:rsidRPr="0043535A">
        <w:rPr>
          <w:rFonts w:cs="Arial"/>
        </w:rPr>
        <w:fldChar w:fldCharType="end"/>
      </w:r>
      <w:r w:rsidRPr="0043535A">
        <w:rPr>
          <w:rFonts w:cs="Arial"/>
        </w:rPr>
        <w:t xml:space="preserve">: </w:t>
      </w:r>
    </w:p>
    <w:tbl>
      <w:tblPr>
        <w:tblStyle w:val="TableGrid"/>
        <w:tblW w:w="0" w:type="auto"/>
        <w:tblLook w:val="04A0" w:firstRow="1" w:lastRow="0" w:firstColumn="1" w:lastColumn="0" w:noHBand="0" w:noVBand="1"/>
      </w:tblPr>
      <w:tblGrid>
        <w:gridCol w:w="9629"/>
      </w:tblGrid>
      <w:tr w:rsidR="00D24804" w:rsidRPr="0043535A" w14:paraId="587E783B" w14:textId="77777777" w:rsidTr="000D2F90">
        <w:trPr>
          <w:trHeight w:val="6509"/>
        </w:trPr>
        <w:tc>
          <w:tcPr>
            <w:tcW w:w="9629" w:type="dxa"/>
          </w:tcPr>
          <w:p w14:paraId="2B26816A" w14:textId="77777777" w:rsidR="00D24804" w:rsidRPr="0043535A" w:rsidRDefault="00D24804" w:rsidP="002F24AE">
            <w:pPr>
              <w:pStyle w:val="TH"/>
              <w:jc w:val="both"/>
              <w:rPr>
                <w:rFonts w:ascii="Times New Roman" w:hAnsi="Times New Roman"/>
                <w:b w:val="0"/>
                <w:lang w:val="en-GB"/>
              </w:rPr>
            </w:pPr>
            <w:r w:rsidRPr="0043535A">
              <w:rPr>
                <w:rFonts w:ascii="Times New Roman" w:hAnsi="Times New Roman"/>
                <w:b w:val="0"/>
                <w:lang w:val="en-GB"/>
              </w:rPr>
              <w:t xml:space="preserve">SA1 has studied the use case of IMS voice call </w:t>
            </w:r>
            <w:r w:rsidRPr="0043535A">
              <w:rPr>
                <w:rFonts w:ascii="Times New Roman" w:hAnsi="Times New Roman"/>
                <w:b w:val="0"/>
                <w:lang w:val="en-GB" w:eastAsia="zh-CN"/>
              </w:rPr>
              <w:t>using</w:t>
            </w:r>
            <w:r w:rsidRPr="0043535A">
              <w:rPr>
                <w:rFonts w:ascii="Times New Roman" w:hAnsi="Times New Roman"/>
                <w:b w:val="0"/>
                <w:lang w:val="en-GB"/>
              </w:rPr>
              <w:t xml:space="preserve"> </w:t>
            </w:r>
            <w:r w:rsidRPr="0043535A">
              <w:rPr>
                <w:rFonts w:ascii="Times New Roman" w:hAnsi="Times New Roman"/>
                <w:b w:val="0"/>
                <w:bCs/>
                <w:lang w:val="en-GB" w:eastAsia="de-DE"/>
              </w:rPr>
              <w:t>GSO</w:t>
            </w:r>
            <w:r w:rsidRPr="0043535A">
              <w:rPr>
                <w:rFonts w:ascii="Times New Roman" w:hAnsi="Times New Roman"/>
                <w:b w:val="0"/>
                <w:lang w:val="en-GB"/>
              </w:rPr>
              <w:t xml:space="preserve"> satellite </w:t>
            </w:r>
            <w:r w:rsidRPr="0043535A">
              <w:rPr>
                <w:rFonts w:ascii="Times New Roman" w:hAnsi="Times New Roman"/>
                <w:b w:val="0"/>
                <w:lang w:val="en-GB" w:eastAsia="zh-CN"/>
              </w:rPr>
              <w:t>access</w:t>
            </w:r>
            <w:r w:rsidRPr="0043535A">
              <w:rPr>
                <w:rFonts w:ascii="Times New Roman" w:hAnsi="Times New Roman"/>
                <w:b w:val="0"/>
                <w:lang w:val="en-GB"/>
              </w:rPr>
              <w:t xml:space="preserve">, and the </w:t>
            </w:r>
            <w:r w:rsidRPr="0043535A">
              <w:rPr>
                <w:rFonts w:ascii="Times New Roman" w:hAnsi="Times New Roman"/>
                <w:b w:val="0"/>
                <w:lang w:val="en-GB" w:eastAsia="zh-CN"/>
              </w:rPr>
              <w:t>results</w:t>
            </w:r>
            <w:r w:rsidRPr="0043535A">
              <w:rPr>
                <w:rFonts w:ascii="Times New Roman" w:hAnsi="Times New Roman"/>
                <w:b w:val="0"/>
                <w:lang w:val="en-GB"/>
              </w:rPr>
              <w:t xml:space="preserve"> are documented in TR 22.887. Normative service requirements and KPIs on IMS voice call using </w:t>
            </w:r>
            <w:r w:rsidRPr="0043535A">
              <w:rPr>
                <w:rFonts w:ascii="Times New Roman" w:hAnsi="Times New Roman"/>
                <w:b w:val="0"/>
                <w:bCs/>
                <w:lang w:val="en-GB" w:eastAsia="de-DE"/>
              </w:rPr>
              <w:t>GSO</w:t>
            </w:r>
            <w:r w:rsidRPr="0043535A">
              <w:rPr>
                <w:rFonts w:ascii="Times New Roman" w:hAnsi="Times New Roman"/>
                <w:b w:val="0"/>
                <w:lang w:val="en-GB"/>
              </w:rPr>
              <w:t xml:space="preserve"> satellite access </w:t>
            </w:r>
            <w:r w:rsidRPr="0043535A">
              <w:rPr>
                <w:rFonts w:ascii="Times New Roman" w:hAnsi="Times New Roman"/>
                <w:b w:val="0"/>
                <w:lang w:val="en-GB" w:eastAsia="zh-CN"/>
              </w:rPr>
              <w:t>is</w:t>
            </w:r>
            <w:r w:rsidRPr="0043535A">
              <w:rPr>
                <w:rFonts w:ascii="Times New Roman" w:hAnsi="Times New Roman"/>
                <w:b w:val="0"/>
                <w:lang w:val="en-GB"/>
              </w:rPr>
              <w:t xml:space="preserve"> </w:t>
            </w:r>
            <w:r w:rsidRPr="0043535A">
              <w:rPr>
                <w:rFonts w:ascii="Times New Roman" w:hAnsi="Times New Roman"/>
                <w:b w:val="0"/>
                <w:lang w:val="en-GB" w:eastAsia="zh-CN"/>
              </w:rPr>
              <w:t>captured</w:t>
            </w:r>
            <w:r w:rsidRPr="0043535A">
              <w:rPr>
                <w:rFonts w:ascii="Times New Roman" w:hAnsi="Times New Roman"/>
                <w:b w:val="0"/>
                <w:lang w:val="en-GB"/>
              </w:rPr>
              <w:t xml:space="preserve"> in TS 22.261, as shown in Table 1 below. </w:t>
            </w:r>
          </w:p>
          <w:p w14:paraId="7F3F84F6" w14:textId="77777777" w:rsidR="00D24804" w:rsidRPr="0043535A" w:rsidRDefault="00D24804" w:rsidP="002F24AE">
            <w:pPr>
              <w:pStyle w:val="TH"/>
              <w:rPr>
                <w:lang w:val="en-GB"/>
              </w:rPr>
            </w:pPr>
            <w:r w:rsidRPr="0043535A">
              <w:rPr>
                <w:lang w:val="en-GB"/>
              </w:rPr>
              <w:t>Table</w:t>
            </w:r>
            <w:r w:rsidRPr="0043535A">
              <w:rPr>
                <w:lang w:val="en-GB" w:eastAsia="zh-CN"/>
              </w:rPr>
              <w:t xml:space="preserve"> </w:t>
            </w:r>
            <w:r w:rsidRPr="0043535A">
              <w:rPr>
                <w:lang w:val="en-GB"/>
              </w:rPr>
              <w:t>1: Performance requirements for satellite access</w:t>
            </w:r>
          </w:p>
          <w:tbl>
            <w:tblPr>
              <w:tblW w:w="9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9"/>
              <w:gridCol w:w="1066"/>
              <w:gridCol w:w="1066"/>
              <w:gridCol w:w="924"/>
              <w:gridCol w:w="833"/>
              <w:gridCol w:w="907"/>
              <w:gridCol w:w="816"/>
              <w:gridCol w:w="982"/>
              <w:gridCol w:w="885"/>
              <w:gridCol w:w="956"/>
              <w:gridCol w:w="15"/>
            </w:tblGrid>
            <w:tr w:rsidR="00D24804" w:rsidRPr="0043535A" w14:paraId="0FAA1D3B" w14:textId="77777777" w:rsidTr="002F24AE">
              <w:trPr>
                <w:gridAfter w:val="1"/>
                <w:wAfter w:w="16" w:type="dxa"/>
                <w:trHeight w:val="724"/>
              </w:trPr>
              <w:tc>
                <w:tcPr>
                  <w:tcW w:w="943" w:type="dxa"/>
                  <w:tcMar>
                    <w:left w:w="57" w:type="dxa"/>
                    <w:right w:w="57" w:type="dxa"/>
                  </w:tcMar>
                </w:tcPr>
                <w:p w14:paraId="42DCE02E" w14:textId="77777777" w:rsidR="00D24804" w:rsidRPr="0043535A" w:rsidRDefault="00D24804" w:rsidP="002F24AE">
                  <w:pPr>
                    <w:pStyle w:val="TAH"/>
                    <w:rPr>
                      <w:sz w:val="16"/>
                      <w:lang w:val="en-GB"/>
                    </w:rPr>
                  </w:pPr>
                  <w:r w:rsidRPr="0043535A">
                    <w:rPr>
                      <w:sz w:val="16"/>
                      <w:lang w:val="en-GB"/>
                    </w:rPr>
                    <w:t>Scenario</w:t>
                  </w:r>
                </w:p>
              </w:tc>
              <w:tc>
                <w:tcPr>
                  <w:tcW w:w="1066" w:type="dxa"/>
                  <w:tcMar>
                    <w:left w:w="57" w:type="dxa"/>
                    <w:right w:w="57" w:type="dxa"/>
                  </w:tcMar>
                </w:tcPr>
                <w:p w14:paraId="2E9126A5" w14:textId="77777777" w:rsidR="00D24804" w:rsidRPr="0043535A" w:rsidRDefault="00D24804" w:rsidP="002F24AE">
                  <w:pPr>
                    <w:pStyle w:val="TAH"/>
                    <w:rPr>
                      <w:sz w:val="16"/>
                      <w:lang w:val="en-GB"/>
                    </w:rPr>
                  </w:pPr>
                  <w:r w:rsidRPr="0043535A">
                    <w:rPr>
                      <w:sz w:val="16"/>
                      <w:lang w:val="en-GB"/>
                    </w:rPr>
                    <w:t>Experienced data rate (DL)</w:t>
                  </w:r>
                </w:p>
              </w:tc>
              <w:tc>
                <w:tcPr>
                  <w:tcW w:w="1066" w:type="dxa"/>
                  <w:tcMar>
                    <w:left w:w="57" w:type="dxa"/>
                    <w:right w:w="57" w:type="dxa"/>
                  </w:tcMar>
                </w:tcPr>
                <w:p w14:paraId="11844AEE" w14:textId="77777777" w:rsidR="00D24804" w:rsidRPr="0043535A" w:rsidRDefault="00D24804" w:rsidP="002F24AE">
                  <w:pPr>
                    <w:pStyle w:val="TAH"/>
                    <w:rPr>
                      <w:sz w:val="16"/>
                      <w:lang w:val="en-GB"/>
                    </w:rPr>
                  </w:pPr>
                  <w:r w:rsidRPr="0043535A">
                    <w:rPr>
                      <w:sz w:val="16"/>
                      <w:lang w:val="en-GB"/>
                    </w:rPr>
                    <w:t>Experienced data rate (UL)</w:t>
                  </w:r>
                </w:p>
              </w:tc>
              <w:tc>
                <w:tcPr>
                  <w:tcW w:w="942" w:type="dxa"/>
                  <w:tcMar>
                    <w:left w:w="57" w:type="dxa"/>
                    <w:right w:w="57" w:type="dxa"/>
                  </w:tcMar>
                </w:tcPr>
                <w:p w14:paraId="1B3B4EC6" w14:textId="77777777" w:rsidR="00D24804" w:rsidRPr="0043535A" w:rsidRDefault="00D24804" w:rsidP="002F24AE">
                  <w:pPr>
                    <w:pStyle w:val="TAH"/>
                    <w:rPr>
                      <w:sz w:val="16"/>
                      <w:lang w:val="en-GB"/>
                    </w:rPr>
                  </w:pPr>
                  <w:r w:rsidRPr="0043535A">
                    <w:rPr>
                      <w:sz w:val="16"/>
                      <w:lang w:val="en-GB"/>
                    </w:rPr>
                    <w:t>Area traffic capacity</w:t>
                  </w:r>
                </w:p>
                <w:p w14:paraId="4D49D241" w14:textId="77777777" w:rsidR="00D24804" w:rsidRPr="0043535A" w:rsidRDefault="00D24804" w:rsidP="002F24AE">
                  <w:pPr>
                    <w:pStyle w:val="TAH"/>
                    <w:rPr>
                      <w:sz w:val="16"/>
                      <w:lang w:val="en-GB"/>
                    </w:rPr>
                  </w:pPr>
                  <w:r w:rsidRPr="0043535A">
                    <w:rPr>
                      <w:sz w:val="16"/>
                      <w:lang w:val="en-GB"/>
                    </w:rPr>
                    <w:t xml:space="preserve">(DL) </w:t>
                  </w:r>
                </w:p>
                <w:p w14:paraId="2413D6AA" w14:textId="77777777" w:rsidR="00D24804" w:rsidRPr="0043535A" w:rsidRDefault="00D24804" w:rsidP="002F24AE">
                  <w:pPr>
                    <w:pStyle w:val="TAH"/>
                    <w:rPr>
                      <w:sz w:val="16"/>
                      <w:lang w:val="en-GB"/>
                    </w:rPr>
                  </w:pPr>
                  <w:r w:rsidRPr="0043535A">
                    <w:rPr>
                      <w:sz w:val="16"/>
                      <w:lang w:val="en-GB"/>
                    </w:rPr>
                    <w:t>(note 1)</w:t>
                  </w:r>
                </w:p>
              </w:tc>
              <w:tc>
                <w:tcPr>
                  <w:tcW w:w="841" w:type="dxa"/>
                  <w:tcMar>
                    <w:left w:w="57" w:type="dxa"/>
                    <w:right w:w="57" w:type="dxa"/>
                  </w:tcMar>
                </w:tcPr>
                <w:p w14:paraId="281F0370" w14:textId="77777777" w:rsidR="00D24804" w:rsidRPr="0043535A" w:rsidRDefault="00D24804" w:rsidP="002F24AE">
                  <w:pPr>
                    <w:pStyle w:val="TAH"/>
                    <w:rPr>
                      <w:sz w:val="16"/>
                      <w:lang w:val="en-GB"/>
                    </w:rPr>
                  </w:pPr>
                  <w:r w:rsidRPr="0043535A">
                    <w:rPr>
                      <w:sz w:val="16"/>
                      <w:lang w:val="en-GB"/>
                    </w:rPr>
                    <w:t>Area traffic capacity</w:t>
                  </w:r>
                </w:p>
                <w:p w14:paraId="48D3A4B2" w14:textId="77777777" w:rsidR="00D24804" w:rsidRPr="0043535A" w:rsidRDefault="00D24804" w:rsidP="002F24AE">
                  <w:pPr>
                    <w:pStyle w:val="TAH"/>
                    <w:rPr>
                      <w:sz w:val="16"/>
                      <w:lang w:val="en-GB"/>
                    </w:rPr>
                  </w:pPr>
                  <w:r w:rsidRPr="0043535A">
                    <w:rPr>
                      <w:sz w:val="16"/>
                      <w:lang w:val="en-GB"/>
                    </w:rPr>
                    <w:t xml:space="preserve">(UL) </w:t>
                  </w:r>
                </w:p>
                <w:p w14:paraId="7A6225AA" w14:textId="77777777" w:rsidR="00D24804" w:rsidRPr="0043535A" w:rsidRDefault="00D24804" w:rsidP="002F24AE">
                  <w:pPr>
                    <w:pStyle w:val="TAH"/>
                    <w:rPr>
                      <w:sz w:val="16"/>
                      <w:lang w:val="en-GB"/>
                    </w:rPr>
                  </w:pPr>
                  <w:r w:rsidRPr="0043535A">
                    <w:rPr>
                      <w:sz w:val="16"/>
                      <w:lang w:val="en-GB"/>
                    </w:rPr>
                    <w:t>(note 1)</w:t>
                  </w:r>
                </w:p>
              </w:tc>
              <w:tc>
                <w:tcPr>
                  <w:tcW w:w="932" w:type="dxa"/>
                  <w:tcMar>
                    <w:left w:w="57" w:type="dxa"/>
                    <w:right w:w="57" w:type="dxa"/>
                  </w:tcMar>
                </w:tcPr>
                <w:p w14:paraId="224BE545" w14:textId="77777777" w:rsidR="00D24804" w:rsidRPr="0043535A" w:rsidRDefault="00D24804" w:rsidP="002F24AE">
                  <w:pPr>
                    <w:pStyle w:val="TAH"/>
                    <w:rPr>
                      <w:sz w:val="16"/>
                      <w:lang w:val="en-GB"/>
                    </w:rPr>
                  </w:pPr>
                  <w:r w:rsidRPr="0043535A">
                    <w:rPr>
                      <w:sz w:val="16"/>
                      <w:lang w:val="en-GB"/>
                    </w:rPr>
                    <w:t xml:space="preserve">Overall user density </w:t>
                  </w:r>
                </w:p>
              </w:tc>
              <w:tc>
                <w:tcPr>
                  <w:tcW w:w="829" w:type="dxa"/>
                  <w:tcMar>
                    <w:left w:w="57" w:type="dxa"/>
                    <w:right w:w="57" w:type="dxa"/>
                  </w:tcMar>
                </w:tcPr>
                <w:p w14:paraId="54A73AF1" w14:textId="77777777" w:rsidR="00D24804" w:rsidRPr="0043535A" w:rsidRDefault="00D24804" w:rsidP="002F24AE">
                  <w:pPr>
                    <w:pStyle w:val="TAH"/>
                    <w:rPr>
                      <w:sz w:val="16"/>
                      <w:lang w:val="en-GB"/>
                    </w:rPr>
                  </w:pPr>
                  <w:r w:rsidRPr="0043535A">
                    <w:rPr>
                      <w:sz w:val="16"/>
                      <w:lang w:val="en-GB"/>
                    </w:rPr>
                    <w:t>Activity factor</w:t>
                  </w:r>
                </w:p>
              </w:tc>
              <w:tc>
                <w:tcPr>
                  <w:tcW w:w="1025" w:type="dxa"/>
                  <w:tcMar>
                    <w:left w:w="57" w:type="dxa"/>
                    <w:right w:w="57" w:type="dxa"/>
                  </w:tcMar>
                </w:tcPr>
                <w:p w14:paraId="2E8D1634" w14:textId="77777777" w:rsidR="00D24804" w:rsidRPr="0043535A" w:rsidRDefault="00D24804" w:rsidP="002F24AE">
                  <w:pPr>
                    <w:pStyle w:val="TAH"/>
                    <w:rPr>
                      <w:sz w:val="16"/>
                      <w:lang w:val="en-GB"/>
                    </w:rPr>
                  </w:pPr>
                  <w:r w:rsidRPr="0043535A">
                    <w:rPr>
                      <w:sz w:val="16"/>
                      <w:lang w:val="en-GB"/>
                    </w:rPr>
                    <w:t>UE speed</w:t>
                  </w:r>
                </w:p>
              </w:tc>
              <w:tc>
                <w:tcPr>
                  <w:tcW w:w="739" w:type="dxa"/>
                  <w:tcMar>
                    <w:left w:w="57" w:type="dxa"/>
                    <w:right w:w="57" w:type="dxa"/>
                  </w:tcMar>
                </w:tcPr>
                <w:p w14:paraId="75999CE2" w14:textId="77777777" w:rsidR="00D24804" w:rsidRPr="0043535A" w:rsidRDefault="00D24804" w:rsidP="002F24AE">
                  <w:pPr>
                    <w:pStyle w:val="TAH"/>
                    <w:rPr>
                      <w:sz w:val="16"/>
                      <w:lang w:val="en-GB"/>
                    </w:rPr>
                  </w:pPr>
                  <w:r w:rsidRPr="0043535A">
                    <w:rPr>
                      <w:sz w:val="16"/>
                      <w:lang w:val="en-GB"/>
                    </w:rPr>
                    <w:t>UE type</w:t>
                  </w:r>
                </w:p>
              </w:tc>
              <w:tc>
                <w:tcPr>
                  <w:tcW w:w="980" w:type="dxa"/>
                </w:tcPr>
                <w:p w14:paraId="21247BB2" w14:textId="77777777" w:rsidR="00D24804" w:rsidRPr="0043535A" w:rsidRDefault="00D24804" w:rsidP="002F24AE">
                  <w:pPr>
                    <w:pStyle w:val="TAH"/>
                    <w:rPr>
                      <w:sz w:val="16"/>
                      <w:lang w:val="en-GB"/>
                    </w:rPr>
                  </w:pPr>
                  <w:r w:rsidRPr="0043535A">
                    <w:rPr>
                      <w:sz w:val="16"/>
                      <w:lang w:val="en-GB"/>
                    </w:rPr>
                    <w:t>Others</w:t>
                  </w:r>
                </w:p>
              </w:tc>
            </w:tr>
            <w:tr w:rsidR="00D24804" w:rsidRPr="0043535A" w14:paraId="29C43B3C" w14:textId="77777777" w:rsidTr="002F24AE">
              <w:trPr>
                <w:gridAfter w:val="1"/>
                <w:wAfter w:w="16" w:type="dxa"/>
                <w:trHeight w:val="1042"/>
              </w:trPr>
              <w:tc>
                <w:tcPr>
                  <w:tcW w:w="943" w:type="dxa"/>
                  <w:tcMar>
                    <w:left w:w="57" w:type="dxa"/>
                    <w:right w:w="57" w:type="dxa"/>
                  </w:tcMar>
                </w:tcPr>
                <w:p w14:paraId="0C301171" w14:textId="77777777" w:rsidR="00D24804" w:rsidRPr="0043535A" w:rsidRDefault="00D24804" w:rsidP="002F24AE">
                  <w:pPr>
                    <w:pStyle w:val="TAL"/>
                    <w:rPr>
                      <w:lang w:val="en-GB"/>
                    </w:rPr>
                  </w:pPr>
                  <w:r w:rsidRPr="0043535A">
                    <w:rPr>
                      <w:lang w:val="en-GB"/>
                    </w:rPr>
                    <w:t>IMS voice call using GEO</w:t>
                  </w:r>
                </w:p>
                <w:p w14:paraId="2B19C796" w14:textId="77777777" w:rsidR="00D24804" w:rsidRPr="0043535A" w:rsidRDefault="00D24804" w:rsidP="002F24AE">
                  <w:pPr>
                    <w:pStyle w:val="TAL"/>
                    <w:rPr>
                      <w:lang w:val="en-GB"/>
                    </w:rPr>
                  </w:pPr>
                  <w:r w:rsidRPr="0043535A">
                    <w:rPr>
                      <w:lang w:val="en-GB"/>
                    </w:rPr>
                    <w:t>(note 7)</w:t>
                  </w:r>
                </w:p>
              </w:tc>
              <w:tc>
                <w:tcPr>
                  <w:tcW w:w="1066" w:type="dxa"/>
                  <w:tcMar>
                    <w:left w:w="57" w:type="dxa"/>
                    <w:right w:w="57" w:type="dxa"/>
                  </w:tcMar>
                </w:tcPr>
                <w:p w14:paraId="170A8D6D" w14:textId="77777777" w:rsidR="00D24804" w:rsidRPr="0043535A" w:rsidRDefault="00D24804" w:rsidP="002F24AE">
                  <w:pPr>
                    <w:pStyle w:val="TAL"/>
                    <w:rPr>
                      <w:lang w:val="en-GB"/>
                    </w:rPr>
                  </w:pPr>
                  <w:r w:rsidRPr="0043535A">
                    <w:rPr>
                      <w:lang w:val="en-GB"/>
                    </w:rPr>
                    <w:t>[1-3] kbit/s</w:t>
                  </w:r>
                </w:p>
              </w:tc>
              <w:tc>
                <w:tcPr>
                  <w:tcW w:w="1066" w:type="dxa"/>
                  <w:tcMar>
                    <w:left w:w="57" w:type="dxa"/>
                    <w:right w:w="57" w:type="dxa"/>
                  </w:tcMar>
                </w:tcPr>
                <w:p w14:paraId="0AE05077" w14:textId="77777777" w:rsidR="00D24804" w:rsidRPr="0043535A" w:rsidRDefault="00D24804" w:rsidP="002F24AE">
                  <w:pPr>
                    <w:pStyle w:val="TAL"/>
                    <w:rPr>
                      <w:lang w:val="en-GB"/>
                    </w:rPr>
                  </w:pPr>
                  <w:r w:rsidRPr="0043535A">
                    <w:rPr>
                      <w:lang w:val="en-GB"/>
                    </w:rPr>
                    <w:t>[1-3] kbit/s</w:t>
                  </w:r>
                </w:p>
              </w:tc>
              <w:tc>
                <w:tcPr>
                  <w:tcW w:w="942" w:type="dxa"/>
                  <w:tcMar>
                    <w:left w:w="57" w:type="dxa"/>
                    <w:right w:w="57" w:type="dxa"/>
                  </w:tcMar>
                </w:tcPr>
                <w:p w14:paraId="5A7B8BBE" w14:textId="77777777" w:rsidR="00D24804" w:rsidRPr="0043535A" w:rsidRDefault="00D24804" w:rsidP="002F24AE">
                  <w:pPr>
                    <w:pStyle w:val="TAL"/>
                    <w:rPr>
                      <w:lang w:val="en-GB"/>
                    </w:rPr>
                  </w:pPr>
                  <w:r w:rsidRPr="0043535A">
                    <w:rPr>
                      <w:lang w:val="en-GB"/>
                    </w:rPr>
                    <w:t>N/A</w:t>
                  </w:r>
                </w:p>
              </w:tc>
              <w:tc>
                <w:tcPr>
                  <w:tcW w:w="841" w:type="dxa"/>
                  <w:tcMar>
                    <w:left w:w="57" w:type="dxa"/>
                    <w:right w:w="57" w:type="dxa"/>
                  </w:tcMar>
                </w:tcPr>
                <w:p w14:paraId="50ACDFCC" w14:textId="77777777" w:rsidR="00D24804" w:rsidRPr="0043535A" w:rsidRDefault="00D24804" w:rsidP="002F24AE">
                  <w:pPr>
                    <w:pStyle w:val="TAL"/>
                    <w:rPr>
                      <w:lang w:val="en-GB"/>
                    </w:rPr>
                  </w:pPr>
                  <w:r w:rsidRPr="0043535A">
                    <w:rPr>
                      <w:lang w:val="en-GB"/>
                    </w:rPr>
                    <w:t>N/A</w:t>
                  </w:r>
                </w:p>
              </w:tc>
              <w:tc>
                <w:tcPr>
                  <w:tcW w:w="932" w:type="dxa"/>
                  <w:tcMar>
                    <w:left w:w="57" w:type="dxa"/>
                    <w:right w:w="57" w:type="dxa"/>
                  </w:tcMar>
                </w:tcPr>
                <w:p w14:paraId="131284E8" w14:textId="77777777" w:rsidR="00D24804" w:rsidRPr="0043535A" w:rsidRDefault="00D24804" w:rsidP="002F24AE">
                  <w:pPr>
                    <w:pStyle w:val="TAL"/>
                    <w:rPr>
                      <w:lang w:val="en-GB"/>
                    </w:rPr>
                  </w:pPr>
                  <w:r w:rsidRPr="0043535A">
                    <w:rPr>
                      <w:lang w:val="en-GB"/>
                    </w:rPr>
                    <w:t>N/A</w:t>
                  </w:r>
                </w:p>
              </w:tc>
              <w:tc>
                <w:tcPr>
                  <w:tcW w:w="829" w:type="dxa"/>
                  <w:tcMar>
                    <w:left w:w="57" w:type="dxa"/>
                    <w:right w:w="57" w:type="dxa"/>
                  </w:tcMar>
                </w:tcPr>
                <w:p w14:paraId="48816C0E" w14:textId="77777777" w:rsidR="00D24804" w:rsidRPr="0043535A" w:rsidRDefault="00D24804" w:rsidP="002F24AE">
                  <w:pPr>
                    <w:pStyle w:val="TAL"/>
                    <w:rPr>
                      <w:lang w:val="en-GB"/>
                    </w:rPr>
                  </w:pPr>
                  <w:r w:rsidRPr="0043535A">
                    <w:rPr>
                      <w:lang w:val="en-GB"/>
                    </w:rPr>
                    <w:t>N/A</w:t>
                  </w:r>
                </w:p>
              </w:tc>
              <w:tc>
                <w:tcPr>
                  <w:tcW w:w="1025" w:type="dxa"/>
                  <w:tcMar>
                    <w:left w:w="57" w:type="dxa"/>
                    <w:right w:w="57" w:type="dxa"/>
                  </w:tcMar>
                </w:tcPr>
                <w:p w14:paraId="281B42A2" w14:textId="77777777" w:rsidR="00D24804" w:rsidRPr="0043535A" w:rsidRDefault="00D24804" w:rsidP="002F24AE">
                  <w:pPr>
                    <w:pStyle w:val="TAL"/>
                    <w:rPr>
                      <w:lang w:val="en-GB"/>
                    </w:rPr>
                  </w:pPr>
                  <w:r w:rsidRPr="0043535A">
                    <w:rPr>
                      <w:lang w:val="en-GB"/>
                    </w:rPr>
                    <w:t>TBD</w:t>
                  </w:r>
                </w:p>
              </w:tc>
              <w:tc>
                <w:tcPr>
                  <w:tcW w:w="739" w:type="dxa"/>
                  <w:tcMar>
                    <w:left w:w="57" w:type="dxa"/>
                    <w:right w:w="57" w:type="dxa"/>
                  </w:tcMar>
                </w:tcPr>
                <w:p w14:paraId="38D809C2" w14:textId="77777777" w:rsidR="00D24804" w:rsidRPr="0043535A" w:rsidRDefault="00D24804" w:rsidP="002F24AE">
                  <w:pPr>
                    <w:pStyle w:val="TAL"/>
                    <w:rPr>
                      <w:lang w:val="en-GB"/>
                    </w:rPr>
                  </w:pPr>
                  <w:r w:rsidRPr="0043535A">
                    <w:rPr>
                      <w:lang w:val="en-GB"/>
                    </w:rPr>
                    <w:t>Handheld</w:t>
                  </w:r>
                </w:p>
              </w:tc>
              <w:tc>
                <w:tcPr>
                  <w:tcW w:w="980" w:type="dxa"/>
                </w:tcPr>
                <w:p w14:paraId="52FB2733" w14:textId="77777777" w:rsidR="00D24804" w:rsidRPr="0043535A" w:rsidRDefault="00D24804" w:rsidP="002F24AE">
                  <w:pPr>
                    <w:pStyle w:val="TAL"/>
                    <w:rPr>
                      <w:lang w:val="en-GB"/>
                    </w:rPr>
                  </w:pPr>
                  <w:r w:rsidRPr="0043535A">
                    <w:rPr>
                      <w:lang w:val="en-GB"/>
                    </w:rPr>
                    <w:t>Call set up time (note 8) ≤30 s</w:t>
                  </w:r>
                </w:p>
                <w:p w14:paraId="081BB38F" w14:textId="77777777" w:rsidR="00D24804" w:rsidRPr="0043535A" w:rsidRDefault="00D24804" w:rsidP="002F24AE">
                  <w:pPr>
                    <w:pStyle w:val="TAL"/>
                    <w:rPr>
                      <w:lang w:val="en-GB"/>
                    </w:rPr>
                  </w:pPr>
                  <w:r w:rsidRPr="0043535A">
                    <w:rPr>
                      <w:lang w:val="en-GB"/>
                    </w:rPr>
                    <w:t>(note 9)</w:t>
                  </w:r>
                </w:p>
              </w:tc>
            </w:tr>
            <w:tr w:rsidR="00D24804" w:rsidRPr="0043535A" w14:paraId="2190544E" w14:textId="77777777" w:rsidTr="002F24AE">
              <w:trPr>
                <w:trHeight w:val="600"/>
              </w:trPr>
              <w:tc>
                <w:tcPr>
                  <w:tcW w:w="9379" w:type="dxa"/>
                  <w:gridSpan w:val="11"/>
                </w:tcPr>
                <w:p w14:paraId="68212ECE" w14:textId="77777777" w:rsidR="00D24804" w:rsidRPr="0043535A" w:rsidRDefault="00D24804" w:rsidP="002F24AE">
                  <w:pPr>
                    <w:pStyle w:val="TAL"/>
                    <w:rPr>
                      <w:lang w:val="en-GB"/>
                    </w:rPr>
                  </w:pPr>
                  <w:r w:rsidRPr="0043535A">
                    <w:rPr>
                      <w:lang w:val="en-GB"/>
                    </w:rPr>
                    <w:t xml:space="preserve">Note 7: All the values defined for IMS voice call using GEO satellite access are generic for both regular and emergency calls. </w:t>
                  </w:r>
                </w:p>
                <w:p w14:paraId="5C0D9603" w14:textId="77777777" w:rsidR="00D24804" w:rsidRPr="0043535A" w:rsidRDefault="00D24804" w:rsidP="002F24AE">
                  <w:pPr>
                    <w:pStyle w:val="TAL"/>
                    <w:rPr>
                      <w:lang w:val="en-GB"/>
                    </w:rPr>
                  </w:pPr>
                  <w:r w:rsidRPr="0043535A">
                    <w:rPr>
                      <w:lang w:val="en-GB"/>
                    </w:rPr>
                    <w:t>Note 8: call set up time refers to [56];</w:t>
                  </w:r>
                </w:p>
                <w:p w14:paraId="1040D0A0" w14:textId="77777777" w:rsidR="00D24804" w:rsidRPr="0043535A" w:rsidRDefault="00D24804" w:rsidP="002F24AE">
                  <w:pPr>
                    <w:pStyle w:val="TAL"/>
                    <w:rPr>
                      <w:lang w:val="en-GB"/>
                    </w:rPr>
                  </w:pPr>
                  <w:r w:rsidRPr="0043535A">
                    <w:rPr>
                      <w:lang w:val="en-GB"/>
                    </w:rPr>
                    <w:t>Note 9: 30s is the upper bound that is derived based on the user’s patience suggestions (30s) in [57];</w:t>
                  </w:r>
                </w:p>
              </w:tc>
            </w:tr>
          </w:tbl>
          <w:p w14:paraId="38FF076F" w14:textId="77777777" w:rsidR="00D24804" w:rsidRPr="0043535A" w:rsidRDefault="00D24804" w:rsidP="002F24AE">
            <w:pPr>
              <w:jc w:val="both"/>
              <w:rPr>
                <w:lang w:val="en-GB"/>
              </w:rPr>
            </w:pPr>
          </w:p>
          <w:p w14:paraId="2ACCF1A9" w14:textId="77777777" w:rsidR="00D24804" w:rsidRPr="0043535A" w:rsidRDefault="00D24804" w:rsidP="002F24AE">
            <w:pPr>
              <w:jc w:val="both"/>
              <w:rPr>
                <w:lang w:val="en-GB"/>
              </w:rPr>
            </w:pPr>
            <w:r w:rsidRPr="0043535A">
              <w:rPr>
                <w:lang w:val="en-GB"/>
              </w:rPr>
              <w:t>SA has approved a new SA4-led SID on Ultra Low Bitrate Speech Codec in SP-250378. According to the agreed contribution in SA4 in S4-251123, the PHY bite rate is set to 1~5kbps and codec bite rate is set to 0.8~4.8kbps.</w:t>
            </w:r>
          </w:p>
          <w:p w14:paraId="135FAD0D" w14:textId="77777777" w:rsidR="00D24804" w:rsidRPr="0043535A" w:rsidRDefault="00D24804" w:rsidP="002F24AE">
            <w:pPr>
              <w:jc w:val="both"/>
              <w:rPr>
                <w:rFonts w:cs="Arial"/>
                <w:lang w:val="en-GB"/>
              </w:rPr>
            </w:pPr>
            <w:r w:rsidRPr="0043535A">
              <w:rPr>
                <w:lang w:val="en-GB"/>
              </w:rPr>
              <w:t xml:space="preserve">SA also approved a new SA2-led SID on IMS voice call over </w:t>
            </w:r>
            <w:r w:rsidRPr="0043535A">
              <w:rPr>
                <w:lang w:val="en-GB" w:eastAsia="de-DE"/>
              </w:rPr>
              <w:t>GSO</w:t>
            </w:r>
            <w:r w:rsidRPr="0043535A">
              <w:rPr>
                <w:lang w:val="en-GB"/>
              </w:rPr>
              <w:t xml:space="preserve"> via NB-IoT-NTN in SP-250400. As WT#1 of the SID, both CP and UP based solutions are being studied and the SI is be concluded by TSG#110 (D</w:t>
            </w:r>
            <w:r w:rsidRPr="0043535A">
              <w:rPr>
                <w:lang w:val="en-GB" w:eastAsia="zh-CN"/>
              </w:rPr>
              <w:t>e</w:t>
            </w:r>
            <w:r w:rsidRPr="0043535A">
              <w:rPr>
                <w:lang w:val="en-GB"/>
              </w:rPr>
              <w:t>c. 2025), including the down-selection between CP and UP solutions.</w:t>
            </w:r>
          </w:p>
        </w:tc>
      </w:tr>
    </w:tbl>
    <w:p w14:paraId="06D7453B" w14:textId="77777777" w:rsidR="00D24804" w:rsidRPr="0043535A" w:rsidRDefault="00D24804" w:rsidP="00D24804">
      <w:pPr>
        <w:pStyle w:val="BodyText"/>
        <w:rPr>
          <w:rFonts w:cs="Arial"/>
        </w:rPr>
      </w:pPr>
    </w:p>
    <w:p w14:paraId="0B879B17" w14:textId="40EDC261" w:rsidR="00D24804" w:rsidRPr="0043535A" w:rsidRDefault="00D24804" w:rsidP="00D24804">
      <w:pPr>
        <w:pStyle w:val="BodyText"/>
        <w:rPr>
          <w:rFonts w:cs="Arial"/>
        </w:rPr>
      </w:pPr>
      <w:r w:rsidRPr="0043535A">
        <w:rPr>
          <w:rFonts w:cs="Arial"/>
        </w:rPr>
        <w:t xml:space="preserve">The latest approved SA4-led SID is SP-250635 (revision of SP-250378). </w:t>
      </w:r>
    </w:p>
    <w:p w14:paraId="6C556CBD" w14:textId="77777777" w:rsidR="00D24804" w:rsidRPr="0043535A" w:rsidRDefault="00D24804" w:rsidP="00D24804">
      <w:pPr>
        <w:pStyle w:val="BodyText"/>
        <w:rPr>
          <w:rFonts w:cs="Arial"/>
        </w:rPr>
      </w:pPr>
      <w:r w:rsidRPr="0043535A">
        <w:rPr>
          <w:rFonts w:cs="Arial"/>
        </w:rPr>
        <w:t xml:space="preserve">Further SP-250787 (revised from SP-250400) is the latest approved SA2-led SID. </w:t>
      </w:r>
    </w:p>
    <w:p w14:paraId="1D74971F" w14:textId="45FD6213" w:rsidR="00D24804" w:rsidRPr="0043535A" w:rsidRDefault="00D24804" w:rsidP="00D24804">
      <w:pPr>
        <w:rPr>
          <w:rFonts w:ascii="Arial" w:hAnsi="Arial" w:cs="Arial"/>
          <w:lang w:eastAsia="zh-CN"/>
        </w:rPr>
      </w:pPr>
      <w:r w:rsidRPr="0043535A">
        <w:rPr>
          <w:rFonts w:ascii="Arial" w:hAnsi="Arial" w:cs="Arial"/>
          <w:lang w:eastAsia="zh-CN"/>
        </w:rPr>
        <w:t xml:space="preserve">We note that there are </w:t>
      </w:r>
      <w:r w:rsidR="00716E83" w:rsidRPr="0043535A">
        <w:rPr>
          <w:rFonts w:ascii="Arial" w:hAnsi="Arial" w:cs="Arial"/>
          <w:lang w:eastAsia="zh-CN"/>
        </w:rPr>
        <w:t xml:space="preserve">not yet </w:t>
      </w:r>
      <w:r w:rsidRPr="0043535A">
        <w:rPr>
          <w:rFonts w:ascii="Arial" w:hAnsi="Arial" w:cs="Arial"/>
          <w:lang w:eastAsia="zh-CN"/>
        </w:rPr>
        <w:t>requirement</w:t>
      </w:r>
      <w:r w:rsidR="00716E83" w:rsidRPr="0043535A">
        <w:rPr>
          <w:rFonts w:ascii="Arial" w:hAnsi="Arial" w:cs="Arial"/>
          <w:lang w:eastAsia="zh-CN"/>
        </w:rPr>
        <w:t>s</w:t>
      </w:r>
      <w:r w:rsidRPr="0043535A">
        <w:rPr>
          <w:rFonts w:ascii="Arial" w:hAnsi="Arial" w:cs="Arial"/>
          <w:lang w:eastAsia="zh-CN"/>
        </w:rPr>
        <w:t xml:space="preserve"> on the delay, and that the data rates are very low, only 1 to 3 kbps. SA1 have not considered voice activity factor (that is </w:t>
      </w:r>
      <w:r w:rsidR="00AD32DA">
        <w:rPr>
          <w:rFonts w:ascii="Arial" w:hAnsi="Arial" w:cs="Arial"/>
          <w:lang w:eastAsia="zh-CN"/>
        </w:rPr>
        <w:t>when</w:t>
      </w:r>
      <w:r w:rsidRPr="0043535A">
        <w:rPr>
          <w:rFonts w:ascii="Arial" w:hAnsi="Arial" w:cs="Arial"/>
          <w:lang w:eastAsia="zh-CN"/>
        </w:rPr>
        <w:t xml:space="preserve"> voice in one direction is silent while the other direction is talking), </w:t>
      </w:r>
      <w:r w:rsidR="00E62482">
        <w:rPr>
          <w:rFonts w:ascii="Arial" w:hAnsi="Arial" w:cs="Arial"/>
          <w:lang w:eastAsia="zh-CN"/>
        </w:rPr>
        <w:t>which may affect</w:t>
      </w:r>
      <w:r w:rsidRPr="0043535A">
        <w:rPr>
          <w:rFonts w:ascii="Arial" w:hAnsi="Arial" w:cs="Arial"/>
          <w:lang w:eastAsia="zh-CN"/>
        </w:rPr>
        <w:t xml:space="preserve"> the capacit</w:t>
      </w:r>
      <w:r w:rsidR="00716E83" w:rsidRPr="0043535A">
        <w:rPr>
          <w:rFonts w:ascii="Arial" w:hAnsi="Arial" w:cs="Arial"/>
          <w:lang w:eastAsia="zh-CN"/>
        </w:rPr>
        <w:t>y</w:t>
      </w:r>
      <w:r w:rsidRPr="0043535A">
        <w:rPr>
          <w:rFonts w:ascii="Arial" w:hAnsi="Arial" w:cs="Arial"/>
          <w:lang w:eastAsia="zh-CN"/>
        </w:rPr>
        <w:t xml:space="preserve"> for voice </w:t>
      </w:r>
      <w:r w:rsidR="00716E83" w:rsidRPr="0043535A">
        <w:rPr>
          <w:rFonts w:ascii="Arial" w:hAnsi="Arial" w:cs="Arial"/>
          <w:lang w:eastAsia="zh-CN"/>
        </w:rPr>
        <w:t>(nr of users)</w:t>
      </w:r>
      <w:r w:rsidRPr="0043535A">
        <w:rPr>
          <w:rFonts w:ascii="Arial" w:hAnsi="Arial" w:cs="Arial"/>
          <w:lang w:eastAsia="zh-CN"/>
        </w:rPr>
        <w:t xml:space="preserve">. </w:t>
      </w:r>
    </w:p>
    <w:p w14:paraId="0B7D2287" w14:textId="77777777" w:rsidR="00D24804" w:rsidRPr="0043535A" w:rsidRDefault="00D24804" w:rsidP="00D24804">
      <w:pPr>
        <w:rPr>
          <w:rFonts w:ascii="Arial" w:hAnsi="Arial" w:cs="Arial"/>
          <w:lang w:eastAsia="zh-CN"/>
        </w:rPr>
      </w:pPr>
    </w:p>
    <w:p w14:paraId="4A64DD12" w14:textId="0B640B82" w:rsidR="00D24804" w:rsidRPr="0043535A" w:rsidRDefault="00D24804" w:rsidP="00D24804">
      <w:pPr>
        <w:pStyle w:val="Heading2"/>
        <w:rPr>
          <w:lang w:eastAsia="zh-CN"/>
        </w:rPr>
      </w:pPr>
      <w:r w:rsidRPr="0043535A">
        <w:rPr>
          <w:lang w:eastAsia="zh-CN"/>
        </w:rPr>
        <w:t>1.2</w:t>
      </w:r>
      <w:r w:rsidRPr="0043535A">
        <w:rPr>
          <w:lang w:eastAsia="zh-CN"/>
        </w:rPr>
        <w:tab/>
        <w:t xml:space="preserve">Objective of this work item </w:t>
      </w:r>
    </w:p>
    <w:p w14:paraId="1A81D59B" w14:textId="29864D14" w:rsidR="00D24804" w:rsidRPr="0043535A" w:rsidRDefault="00AD32DA" w:rsidP="00D24804">
      <w:pPr>
        <w:rPr>
          <w:rFonts w:ascii="Arial" w:hAnsi="Arial" w:cs="Arial"/>
          <w:lang w:eastAsia="zh-CN"/>
        </w:rPr>
      </w:pPr>
      <w:r>
        <w:rPr>
          <w:rFonts w:ascii="Arial" w:hAnsi="Arial" w:cs="Arial"/>
          <w:lang w:eastAsia="zh-CN"/>
        </w:rPr>
        <w:t xml:space="preserve">The </w:t>
      </w:r>
      <w:r w:rsidR="00D24804" w:rsidRPr="0043535A">
        <w:rPr>
          <w:rFonts w:ascii="Arial" w:hAnsi="Arial" w:cs="Arial"/>
          <w:lang w:eastAsia="zh-CN"/>
        </w:rPr>
        <w:t>objectives</w:t>
      </w:r>
      <w:r>
        <w:rPr>
          <w:rFonts w:ascii="Arial" w:hAnsi="Arial" w:cs="Arial"/>
          <w:lang w:eastAsia="zh-CN"/>
        </w:rPr>
        <w:t xml:space="preserve"> of this WI are</w:t>
      </w:r>
      <w:r w:rsidR="00D24804" w:rsidRPr="0043535A">
        <w:rPr>
          <w:rFonts w:ascii="Arial" w:hAnsi="Arial" w:cs="Arial"/>
          <w:lang w:eastAsia="zh-CN"/>
        </w:rPr>
        <w:t xml:space="preserve">: </w:t>
      </w:r>
    </w:p>
    <w:tbl>
      <w:tblPr>
        <w:tblStyle w:val="TableGrid"/>
        <w:tblW w:w="0" w:type="auto"/>
        <w:tblLook w:val="04A0" w:firstRow="1" w:lastRow="0" w:firstColumn="1" w:lastColumn="0" w:noHBand="0" w:noVBand="1"/>
      </w:tblPr>
      <w:tblGrid>
        <w:gridCol w:w="9629"/>
      </w:tblGrid>
      <w:tr w:rsidR="00D24804" w:rsidRPr="0043535A" w14:paraId="7795E0B6" w14:textId="77777777" w:rsidTr="002F24AE">
        <w:trPr>
          <w:trHeight w:val="5519"/>
        </w:trPr>
        <w:tc>
          <w:tcPr>
            <w:tcW w:w="9629" w:type="dxa"/>
          </w:tcPr>
          <w:p w14:paraId="01EC5B87" w14:textId="77777777" w:rsidR="00D24804" w:rsidRPr="0043535A" w:rsidRDefault="00D24804" w:rsidP="002F24AE">
            <w:pPr>
              <w:pStyle w:val="BodyText"/>
              <w:rPr>
                <w:rFonts w:cs="Arial"/>
                <w:lang w:val="en-GB"/>
              </w:rPr>
            </w:pPr>
            <w:r w:rsidRPr="0043535A">
              <w:rPr>
                <w:rFonts w:cs="Arial"/>
                <w:lang w:val="en-GB"/>
              </w:rPr>
              <w:lastRenderedPageBreak/>
              <w:t>The aim of this work item is to specify the enhancement of NB-IoT-NTN to support IMS voice call over GSO with the following objectives:</w:t>
            </w:r>
          </w:p>
          <w:p w14:paraId="637FF0B4" w14:textId="77777777" w:rsidR="00D24804" w:rsidRPr="0043535A" w:rsidRDefault="00D24804" w:rsidP="002F24AE">
            <w:pPr>
              <w:pStyle w:val="BodyText"/>
              <w:rPr>
                <w:rFonts w:cs="Arial"/>
                <w:lang w:val="en-GB"/>
              </w:rPr>
            </w:pPr>
            <w:r w:rsidRPr="0043535A">
              <w:rPr>
                <w:rFonts w:cs="Arial"/>
                <w:lang w:val="en-GB"/>
              </w:rPr>
              <w:t>-</w:t>
            </w:r>
            <w:r w:rsidRPr="0043535A">
              <w:rPr>
                <w:rFonts w:cs="Arial"/>
                <w:lang w:val="en-GB"/>
              </w:rPr>
              <w:tab/>
              <w:t>Down-select between CP and UP solutions for voice support over NB-IoT-NTN until RAN#110 [RAN2]</w:t>
            </w:r>
          </w:p>
          <w:p w14:paraId="3E421F1B" w14:textId="77777777" w:rsidR="00D24804" w:rsidRPr="0043535A" w:rsidRDefault="00D24804" w:rsidP="002F24AE">
            <w:pPr>
              <w:pStyle w:val="BodyText"/>
              <w:ind w:left="567"/>
              <w:rPr>
                <w:rFonts w:cs="Arial"/>
                <w:lang w:val="en-GB"/>
              </w:rPr>
            </w:pPr>
            <w:r w:rsidRPr="0043535A">
              <w:rPr>
                <w:rFonts w:cs="Arial"/>
                <w:lang w:val="en-GB"/>
              </w:rPr>
              <w:t>-</w:t>
            </w:r>
            <w:r w:rsidRPr="0043535A">
              <w:rPr>
                <w:rFonts w:cs="Arial"/>
                <w:lang w:val="en-GB"/>
              </w:rPr>
              <w:tab/>
              <w:t>Coordination with SA is required</w:t>
            </w:r>
          </w:p>
          <w:p w14:paraId="09B02701" w14:textId="77777777" w:rsidR="00D24804" w:rsidRPr="0043535A" w:rsidRDefault="00D24804" w:rsidP="002F24AE">
            <w:pPr>
              <w:pStyle w:val="BodyText"/>
              <w:ind w:left="567"/>
              <w:rPr>
                <w:rFonts w:cs="Arial"/>
                <w:lang w:val="en-GB"/>
              </w:rPr>
            </w:pPr>
            <w:r w:rsidRPr="0043535A">
              <w:rPr>
                <w:rFonts w:cs="Arial"/>
                <w:lang w:val="en-GB"/>
              </w:rPr>
              <w:t>-</w:t>
            </w:r>
            <w:r w:rsidRPr="0043535A">
              <w:rPr>
                <w:rFonts w:cs="Arial"/>
                <w:lang w:val="en-GB"/>
              </w:rPr>
              <w:tab/>
              <w:t xml:space="preserve">The objective can be updated with further details based on the outcome of the above down-selection </w:t>
            </w:r>
          </w:p>
          <w:p w14:paraId="45D4FCD2" w14:textId="77777777" w:rsidR="00D24804" w:rsidRPr="0043535A" w:rsidRDefault="00D24804" w:rsidP="002F24AE">
            <w:pPr>
              <w:pStyle w:val="BodyText"/>
              <w:rPr>
                <w:rFonts w:cs="Arial"/>
                <w:lang w:val="en-GB"/>
              </w:rPr>
            </w:pPr>
            <w:r w:rsidRPr="0043535A">
              <w:rPr>
                <w:rFonts w:cs="Arial"/>
                <w:lang w:val="en-GB"/>
              </w:rPr>
              <w:t>-</w:t>
            </w:r>
            <w:r w:rsidRPr="0043535A">
              <w:rPr>
                <w:rFonts w:cs="Arial"/>
                <w:lang w:val="en-GB"/>
              </w:rPr>
              <w:tab/>
              <w:t>Support of semi-persistent scheduling for NB-IoT-NTN for DL and UL data transmission for voice packets [RAN2, RAN1]</w:t>
            </w:r>
          </w:p>
          <w:p w14:paraId="16F3EB9E" w14:textId="77777777" w:rsidR="00D24804" w:rsidRPr="0043535A" w:rsidRDefault="00D24804" w:rsidP="002F24AE">
            <w:pPr>
              <w:pStyle w:val="BodyText"/>
              <w:rPr>
                <w:rFonts w:cs="Arial"/>
                <w:lang w:val="en-GB"/>
              </w:rPr>
            </w:pPr>
            <w:r w:rsidRPr="0043535A">
              <w:rPr>
                <w:rFonts w:cs="Arial"/>
                <w:lang w:val="en-GB"/>
              </w:rPr>
              <w:t>-</w:t>
            </w:r>
            <w:r w:rsidRPr="0043535A">
              <w:rPr>
                <w:rFonts w:cs="Arial"/>
                <w:lang w:val="en-GB"/>
              </w:rPr>
              <w:tab/>
              <w:t xml:space="preserve">Support of necessary modifications to RRC connection setup procedure for NB-IoT-NTN [RAN2]  </w:t>
            </w:r>
          </w:p>
          <w:p w14:paraId="26A2D262" w14:textId="77777777" w:rsidR="00D24804" w:rsidRPr="0043535A" w:rsidRDefault="00D24804" w:rsidP="002F24AE">
            <w:pPr>
              <w:pStyle w:val="BodyText"/>
              <w:rPr>
                <w:rFonts w:cs="Arial"/>
                <w:lang w:val="en-GB"/>
              </w:rPr>
            </w:pPr>
            <w:r w:rsidRPr="0043535A">
              <w:rPr>
                <w:rFonts w:cs="Arial"/>
                <w:lang w:val="en-GB"/>
              </w:rPr>
              <w:t>-</w:t>
            </w:r>
            <w:r w:rsidRPr="0043535A">
              <w:rPr>
                <w:rFonts w:cs="Arial"/>
                <w:lang w:val="en-GB"/>
              </w:rPr>
              <w:tab/>
              <w:t>Support of necessary modifications for emergency call for voice over NB-IoT-NTN [RAN2]</w:t>
            </w:r>
          </w:p>
          <w:p w14:paraId="4F6DC61A" w14:textId="77777777" w:rsidR="00D24804" w:rsidRPr="0043535A" w:rsidRDefault="00D24804" w:rsidP="002F24AE">
            <w:pPr>
              <w:pStyle w:val="BodyText"/>
              <w:rPr>
                <w:rFonts w:cs="Arial"/>
                <w:lang w:val="en-GB"/>
              </w:rPr>
            </w:pPr>
            <w:r w:rsidRPr="0043535A">
              <w:rPr>
                <w:rFonts w:cs="Arial"/>
                <w:lang w:val="en-GB"/>
              </w:rPr>
              <w:t>-</w:t>
            </w:r>
            <w:r w:rsidRPr="0043535A">
              <w:rPr>
                <w:rFonts w:cs="Arial"/>
                <w:lang w:val="en-GB"/>
              </w:rPr>
              <w:tab/>
              <w:t xml:space="preserve">Study and if feasible, specify UE transmit power higher than PC1 (e.g. up to 37dBm) for NB-IoT-NTN [RAN4] </w:t>
            </w:r>
          </w:p>
          <w:p w14:paraId="4155BEBE" w14:textId="77777777" w:rsidR="00D24804" w:rsidRPr="0043535A" w:rsidRDefault="00D24804" w:rsidP="002F24AE">
            <w:pPr>
              <w:pStyle w:val="BodyText"/>
              <w:rPr>
                <w:rFonts w:cs="Arial"/>
                <w:lang w:val="en-GB"/>
              </w:rPr>
            </w:pPr>
            <w:r w:rsidRPr="0043535A">
              <w:rPr>
                <w:rFonts w:cs="Arial"/>
                <w:lang w:val="en-GB"/>
              </w:rPr>
              <w:t>-</w:t>
            </w:r>
            <w:r w:rsidRPr="0043535A">
              <w:rPr>
                <w:rFonts w:cs="Arial"/>
                <w:lang w:val="en-GB"/>
              </w:rPr>
              <w:tab/>
              <w:t>Note: The enhancements to support voice over NB-IoT-NTN via GSO in this work item may be also applicable to NGSO cases without additional specification enhancements</w:t>
            </w:r>
          </w:p>
          <w:p w14:paraId="11835D10" w14:textId="77777777" w:rsidR="00D24804" w:rsidRPr="0043535A" w:rsidRDefault="00D24804" w:rsidP="002F24AE">
            <w:pPr>
              <w:pStyle w:val="BodyText"/>
              <w:rPr>
                <w:rFonts w:cs="Arial"/>
                <w:lang w:val="en-GB"/>
              </w:rPr>
            </w:pPr>
            <w:r w:rsidRPr="0043535A">
              <w:rPr>
                <w:rFonts w:cs="Arial"/>
                <w:lang w:val="en-GB"/>
              </w:rPr>
              <w:t>-</w:t>
            </w:r>
            <w:r w:rsidRPr="0043535A">
              <w:rPr>
                <w:rFonts w:cs="Arial"/>
                <w:lang w:val="en-GB"/>
              </w:rPr>
              <w:tab/>
              <w:t>Note: Coordination with SA4 is expected</w:t>
            </w:r>
          </w:p>
        </w:tc>
      </w:tr>
    </w:tbl>
    <w:p w14:paraId="3B679CAA" w14:textId="77777777" w:rsidR="00013E25" w:rsidRPr="0043535A" w:rsidRDefault="00013E25" w:rsidP="00D24804">
      <w:pPr>
        <w:rPr>
          <w:rFonts w:ascii="Arial" w:hAnsi="Arial" w:cs="Arial"/>
          <w:lang w:eastAsia="zh-CN"/>
        </w:rPr>
      </w:pPr>
    </w:p>
    <w:p w14:paraId="4BDAA545" w14:textId="65AAF84D" w:rsidR="00D24804" w:rsidRPr="0043535A" w:rsidRDefault="00D24804" w:rsidP="00D24804">
      <w:pPr>
        <w:rPr>
          <w:rFonts w:ascii="Arial" w:hAnsi="Arial" w:cs="Arial"/>
          <w:lang w:eastAsia="zh-CN"/>
        </w:rPr>
      </w:pPr>
      <w:r w:rsidRPr="0043535A">
        <w:rPr>
          <w:rFonts w:ascii="Arial" w:hAnsi="Arial" w:cs="Arial"/>
          <w:lang w:eastAsia="zh-CN"/>
        </w:rPr>
        <w:t xml:space="preserve">We </w:t>
      </w:r>
      <w:r w:rsidR="00AD32DA">
        <w:rPr>
          <w:rFonts w:ascii="Arial" w:hAnsi="Arial" w:cs="Arial"/>
          <w:lang w:eastAsia="zh-CN"/>
        </w:rPr>
        <w:t xml:space="preserve">give </w:t>
      </w:r>
      <w:r w:rsidRPr="0043535A">
        <w:rPr>
          <w:rFonts w:ascii="Arial" w:hAnsi="Arial" w:cs="Arial"/>
          <w:lang w:eastAsia="zh-CN"/>
        </w:rPr>
        <w:t>some preliminary comments</w:t>
      </w:r>
      <w:r w:rsidR="00AD32DA">
        <w:rPr>
          <w:rFonts w:ascii="Arial" w:hAnsi="Arial" w:cs="Arial"/>
          <w:lang w:eastAsia="zh-CN"/>
        </w:rPr>
        <w:t xml:space="preserve"> to </w:t>
      </w:r>
      <w:r w:rsidR="00750314">
        <w:rPr>
          <w:rFonts w:ascii="Arial" w:hAnsi="Arial" w:cs="Arial"/>
          <w:lang w:eastAsia="zh-CN"/>
        </w:rPr>
        <w:t>each of</w:t>
      </w:r>
      <w:r w:rsidR="00AD32DA">
        <w:rPr>
          <w:rFonts w:ascii="Arial" w:hAnsi="Arial" w:cs="Arial"/>
          <w:lang w:eastAsia="zh-CN"/>
        </w:rPr>
        <w:t xml:space="preserve"> the objectives</w:t>
      </w:r>
      <w:r w:rsidRPr="0043535A">
        <w:rPr>
          <w:rFonts w:ascii="Arial" w:hAnsi="Arial" w:cs="Arial"/>
          <w:lang w:eastAsia="zh-CN"/>
        </w:rPr>
        <w:t xml:space="preserve">. </w:t>
      </w:r>
    </w:p>
    <w:p w14:paraId="1E032B59" w14:textId="77777777" w:rsidR="00D24804" w:rsidRPr="0043535A" w:rsidRDefault="00D24804" w:rsidP="00D24804">
      <w:pPr>
        <w:pStyle w:val="BodyText"/>
        <w:ind w:left="567"/>
        <w:rPr>
          <w:rFonts w:cs="Arial"/>
        </w:rPr>
      </w:pPr>
      <w:r w:rsidRPr="0043535A">
        <w:rPr>
          <w:rFonts w:cs="Arial"/>
        </w:rPr>
        <w:t>-</w:t>
      </w:r>
      <w:r w:rsidRPr="0043535A">
        <w:rPr>
          <w:rFonts w:cs="Arial"/>
        </w:rPr>
        <w:tab/>
        <w:t>Down-select between CP and UP solutions for voice support over NB-IoT-NTN until RAN#110 [RAN2]</w:t>
      </w:r>
    </w:p>
    <w:p w14:paraId="7AA2C2A8" w14:textId="77777777" w:rsidR="00D24804" w:rsidRPr="0043535A" w:rsidRDefault="00D24804" w:rsidP="00D24804">
      <w:pPr>
        <w:pStyle w:val="BodyText"/>
        <w:ind w:left="1134"/>
        <w:rPr>
          <w:rFonts w:cs="Arial"/>
        </w:rPr>
      </w:pPr>
      <w:r w:rsidRPr="0043535A">
        <w:rPr>
          <w:rFonts w:cs="Arial"/>
        </w:rPr>
        <w:t>-</w:t>
      </w:r>
      <w:r w:rsidRPr="0043535A">
        <w:rPr>
          <w:rFonts w:cs="Arial"/>
        </w:rPr>
        <w:tab/>
        <w:t>Coordination with SA is required</w:t>
      </w:r>
    </w:p>
    <w:p w14:paraId="51129241" w14:textId="77777777" w:rsidR="00D24804" w:rsidRPr="0043535A" w:rsidRDefault="00D24804" w:rsidP="00D24804">
      <w:pPr>
        <w:pStyle w:val="BodyText"/>
        <w:ind w:left="1134"/>
        <w:rPr>
          <w:rFonts w:cs="Arial"/>
        </w:rPr>
      </w:pPr>
      <w:r w:rsidRPr="0043535A">
        <w:rPr>
          <w:rFonts w:cs="Arial"/>
        </w:rPr>
        <w:t>-</w:t>
      </w:r>
      <w:r w:rsidRPr="0043535A">
        <w:rPr>
          <w:rFonts w:cs="Arial"/>
        </w:rPr>
        <w:tab/>
        <w:t xml:space="preserve">The objective can be updated with further details based on the outcome of the above down-selection </w:t>
      </w:r>
    </w:p>
    <w:p w14:paraId="50819EC1" w14:textId="49CA2CE1" w:rsidR="00D24804" w:rsidRPr="0043535A" w:rsidRDefault="00D24804" w:rsidP="00D24804">
      <w:pPr>
        <w:rPr>
          <w:rFonts w:ascii="Arial" w:hAnsi="Arial" w:cs="Arial"/>
          <w:lang w:eastAsia="zh-CN"/>
        </w:rPr>
      </w:pPr>
      <w:r w:rsidRPr="0043535A">
        <w:rPr>
          <w:rFonts w:ascii="Arial" w:hAnsi="Arial" w:cs="Arial"/>
          <w:lang w:eastAsia="zh-CN"/>
        </w:rPr>
        <w:t xml:space="preserve">The first point is to decide between UP and CP solution and present to RAN#110 in December. This has a sub-objective to coordinate with SA. </w:t>
      </w:r>
      <w:r w:rsidR="00AD32DA">
        <w:rPr>
          <w:rFonts w:ascii="Arial" w:hAnsi="Arial" w:cs="Arial"/>
          <w:lang w:eastAsia="zh-CN"/>
        </w:rPr>
        <w:t>We discuss this</w:t>
      </w:r>
      <w:r w:rsidRPr="0043535A">
        <w:rPr>
          <w:rFonts w:ascii="Arial" w:hAnsi="Arial" w:cs="Arial"/>
          <w:lang w:eastAsia="zh-CN"/>
        </w:rPr>
        <w:t xml:space="preserve"> issue in section 2.</w:t>
      </w:r>
      <w:r w:rsidR="00AD32DA">
        <w:rPr>
          <w:rFonts w:ascii="Arial" w:hAnsi="Arial" w:cs="Arial"/>
          <w:lang w:eastAsia="zh-CN"/>
        </w:rPr>
        <w:t>1</w:t>
      </w:r>
      <w:r w:rsidRPr="0043535A">
        <w:rPr>
          <w:rFonts w:ascii="Arial" w:hAnsi="Arial" w:cs="Arial"/>
          <w:lang w:eastAsia="zh-CN"/>
        </w:rPr>
        <w:t xml:space="preserve"> below. </w:t>
      </w:r>
    </w:p>
    <w:p w14:paraId="17B43579" w14:textId="77777777" w:rsidR="00D24804" w:rsidRPr="0043535A" w:rsidRDefault="00D24804" w:rsidP="00D24804">
      <w:pPr>
        <w:rPr>
          <w:rFonts w:ascii="Arial" w:hAnsi="Arial" w:cs="Arial"/>
          <w:lang w:eastAsia="zh-CN"/>
        </w:rPr>
      </w:pPr>
    </w:p>
    <w:p w14:paraId="777410E3" w14:textId="77777777" w:rsidR="00D24804" w:rsidRPr="0043535A" w:rsidRDefault="00D24804" w:rsidP="00D24804">
      <w:pPr>
        <w:pStyle w:val="BodyText"/>
        <w:ind w:left="567"/>
        <w:rPr>
          <w:rFonts w:cs="Arial"/>
        </w:rPr>
      </w:pPr>
      <w:r w:rsidRPr="0043535A">
        <w:rPr>
          <w:rFonts w:cs="Arial"/>
        </w:rPr>
        <w:t>-</w:t>
      </w:r>
      <w:r w:rsidRPr="0043535A">
        <w:rPr>
          <w:rFonts w:cs="Arial"/>
        </w:rPr>
        <w:tab/>
        <w:t>Support of semi-persistent scheduling for NB-IoT-NTN for DL and UL data transmission for voice packets [RAN2, RAN1]</w:t>
      </w:r>
    </w:p>
    <w:p w14:paraId="3AB8BB91" w14:textId="347030F1" w:rsidR="00D24804" w:rsidRPr="0043535A" w:rsidRDefault="00D24804" w:rsidP="00D24804">
      <w:pPr>
        <w:rPr>
          <w:rFonts w:ascii="Arial" w:hAnsi="Arial" w:cs="Arial"/>
          <w:lang w:eastAsia="zh-CN"/>
        </w:rPr>
      </w:pPr>
      <w:r w:rsidRPr="0043535A">
        <w:rPr>
          <w:rFonts w:ascii="Arial" w:hAnsi="Arial" w:cs="Arial"/>
          <w:lang w:eastAsia="zh-CN"/>
        </w:rPr>
        <w:t xml:space="preserve">As voice codecs have predictable packet creation rates and predictable packet size, semi persistent scheduling (SPS) is suitable. </w:t>
      </w:r>
      <w:r w:rsidR="00BA596B" w:rsidRPr="0043535A">
        <w:rPr>
          <w:rFonts w:ascii="Arial" w:hAnsi="Arial" w:cs="Arial"/>
          <w:lang w:eastAsia="zh-CN"/>
        </w:rPr>
        <w:t>E</w:t>
      </w:r>
      <w:r w:rsidRPr="0043535A">
        <w:rPr>
          <w:rFonts w:ascii="Arial" w:hAnsi="Arial" w:cs="Arial"/>
          <w:lang w:eastAsia="zh-CN"/>
        </w:rPr>
        <w:t xml:space="preserve">specially for the UL, the extra delay of dynamic scheduling may </w:t>
      </w:r>
      <w:r w:rsidR="00750314">
        <w:rPr>
          <w:rFonts w:ascii="Arial" w:hAnsi="Arial" w:cs="Arial"/>
          <w:lang w:eastAsia="zh-CN"/>
        </w:rPr>
        <w:t xml:space="preserve">lead to bad quality </w:t>
      </w:r>
      <w:r w:rsidR="00BA596B" w:rsidRPr="0043535A">
        <w:rPr>
          <w:rFonts w:ascii="Arial" w:hAnsi="Arial" w:cs="Arial"/>
          <w:lang w:eastAsia="zh-CN"/>
        </w:rPr>
        <w:t>and SPS may be required to achieve acceptable quality</w:t>
      </w:r>
      <w:r w:rsidRPr="0043535A">
        <w:rPr>
          <w:rFonts w:ascii="Arial" w:hAnsi="Arial" w:cs="Arial"/>
          <w:lang w:eastAsia="zh-CN"/>
        </w:rPr>
        <w:t xml:space="preserve">. </w:t>
      </w:r>
    </w:p>
    <w:p w14:paraId="5C00811E" w14:textId="77777777" w:rsidR="00D24804" w:rsidRPr="0043535A" w:rsidRDefault="00D24804" w:rsidP="00D24804">
      <w:pPr>
        <w:rPr>
          <w:rFonts w:ascii="Arial" w:hAnsi="Arial" w:cs="Arial"/>
          <w:lang w:eastAsia="zh-CN"/>
        </w:rPr>
      </w:pPr>
    </w:p>
    <w:p w14:paraId="1A6634C4" w14:textId="77777777" w:rsidR="00D24804" w:rsidRPr="0043535A" w:rsidRDefault="00D24804" w:rsidP="00D24804">
      <w:pPr>
        <w:pStyle w:val="BodyText"/>
        <w:ind w:left="567"/>
        <w:rPr>
          <w:rFonts w:cs="Arial"/>
        </w:rPr>
      </w:pPr>
      <w:r w:rsidRPr="0043535A">
        <w:rPr>
          <w:rFonts w:cs="Arial"/>
        </w:rPr>
        <w:t>-</w:t>
      </w:r>
      <w:r w:rsidRPr="0043535A">
        <w:rPr>
          <w:rFonts w:cs="Arial"/>
        </w:rPr>
        <w:tab/>
        <w:t xml:space="preserve">Support of necessary modifications to RRC connection setup procedure for NB-IoT-NTN [RAN2]  </w:t>
      </w:r>
    </w:p>
    <w:p w14:paraId="5E030703" w14:textId="77777777" w:rsidR="00D24804" w:rsidRPr="0043535A" w:rsidRDefault="00D24804" w:rsidP="00D24804">
      <w:pPr>
        <w:rPr>
          <w:rFonts w:ascii="Arial" w:hAnsi="Arial" w:cs="Arial"/>
          <w:lang w:eastAsia="zh-CN"/>
        </w:rPr>
      </w:pPr>
      <w:r w:rsidRPr="0043535A">
        <w:rPr>
          <w:rFonts w:ascii="Arial" w:hAnsi="Arial" w:cs="Arial"/>
          <w:lang w:eastAsia="zh-CN"/>
        </w:rPr>
        <w:t xml:space="preserve">This is just business as usual for UP solution, while for CP we may need to add possibility of RRC reconfiguration to add/delete bearers and SPS grants/assignments (for example due to link adaptation). </w:t>
      </w:r>
    </w:p>
    <w:p w14:paraId="3530E6B1" w14:textId="77777777" w:rsidR="00D24804" w:rsidRPr="0043535A" w:rsidRDefault="00D24804" w:rsidP="00D24804">
      <w:pPr>
        <w:rPr>
          <w:rFonts w:ascii="Arial" w:hAnsi="Arial" w:cs="Arial"/>
          <w:lang w:eastAsia="zh-CN"/>
        </w:rPr>
      </w:pPr>
    </w:p>
    <w:p w14:paraId="300EDDA8" w14:textId="77777777" w:rsidR="00D24804" w:rsidRPr="0043535A" w:rsidRDefault="00D24804" w:rsidP="00D24804">
      <w:pPr>
        <w:pStyle w:val="BodyText"/>
        <w:ind w:left="567"/>
        <w:rPr>
          <w:rFonts w:cs="Arial"/>
        </w:rPr>
      </w:pPr>
      <w:r w:rsidRPr="0043535A">
        <w:rPr>
          <w:rFonts w:cs="Arial"/>
        </w:rPr>
        <w:t>-</w:t>
      </w:r>
      <w:r w:rsidRPr="0043535A">
        <w:rPr>
          <w:rFonts w:cs="Arial"/>
        </w:rPr>
        <w:tab/>
        <w:t>Support of necessary modifications for emergency call for voice over NB-IoT-NTN [RAN2]</w:t>
      </w:r>
    </w:p>
    <w:p w14:paraId="455A4934" w14:textId="26B47439" w:rsidR="00D24804" w:rsidRPr="0043535A" w:rsidRDefault="00D24804" w:rsidP="00D24804">
      <w:pPr>
        <w:rPr>
          <w:rFonts w:ascii="Arial" w:hAnsi="Arial" w:cs="Arial"/>
          <w:lang w:eastAsia="zh-CN"/>
        </w:rPr>
      </w:pPr>
      <w:r w:rsidRPr="0043535A">
        <w:rPr>
          <w:rFonts w:ascii="Arial" w:hAnsi="Arial" w:cs="Arial"/>
          <w:lang w:eastAsia="zh-CN"/>
        </w:rPr>
        <w:t>This means adding establismentCause emergency, and possibly more bearers per UE (for IMS signalling</w:t>
      </w:r>
      <w:r w:rsidR="00750314">
        <w:rPr>
          <w:rFonts w:ascii="Arial" w:hAnsi="Arial" w:cs="Arial"/>
          <w:lang w:eastAsia="zh-CN"/>
        </w:rPr>
        <w:t xml:space="preserve"> and for</w:t>
      </w:r>
      <w:r w:rsidRPr="0043535A">
        <w:rPr>
          <w:rFonts w:ascii="Arial" w:hAnsi="Arial" w:cs="Arial"/>
          <w:lang w:eastAsia="zh-CN"/>
        </w:rPr>
        <w:t xml:space="preserve"> the emergency PDN gatewa</w:t>
      </w:r>
      <w:r w:rsidR="00B2567C">
        <w:rPr>
          <w:rFonts w:ascii="Arial" w:hAnsi="Arial" w:cs="Arial"/>
          <w:lang w:eastAsia="zh-CN"/>
        </w:rPr>
        <w:t>y</w:t>
      </w:r>
      <w:r w:rsidRPr="0043535A">
        <w:rPr>
          <w:rFonts w:ascii="Arial" w:hAnsi="Arial" w:cs="Arial"/>
          <w:lang w:eastAsia="zh-CN"/>
        </w:rPr>
        <w:t xml:space="preserve">). </w:t>
      </w:r>
    </w:p>
    <w:p w14:paraId="33B71B32" w14:textId="77777777" w:rsidR="00D24804" w:rsidRPr="0043535A" w:rsidRDefault="00D24804" w:rsidP="00D24804">
      <w:pPr>
        <w:rPr>
          <w:rFonts w:ascii="Arial" w:hAnsi="Arial" w:cs="Arial"/>
          <w:lang w:eastAsia="zh-CN"/>
        </w:rPr>
      </w:pPr>
    </w:p>
    <w:p w14:paraId="129B15B3" w14:textId="77777777" w:rsidR="00D24804" w:rsidRPr="0043535A" w:rsidRDefault="00D24804" w:rsidP="00D24804">
      <w:pPr>
        <w:pStyle w:val="BodyText"/>
        <w:ind w:left="567"/>
        <w:rPr>
          <w:rFonts w:cs="Arial"/>
        </w:rPr>
      </w:pPr>
      <w:r w:rsidRPr="0043535A">
        <w:rPr>
          <w:rFonts w:cs="Arial"/>
        </w:rPr>
        <w:t>-</w:t>
      </w:r>
      <w:r w:rsidRPr="0043535A">
        <w:rPr>
          <w:rFonts w:cs="Arial"/>
        </w:rPr>
        <w:tab/>
        <w:t>Note: The enhancements to support voice over NB-IoT-NTN via GSO in this work item may be also applicable to NGSO cases without additional specification enhancements</w:t>
      </w:r>
    </w:p>
    <w:p w14:paraId="629C20E8" w14:textId="66880B6A" w:rsidR="00D24804" w:rsidRPr="0043535A" w:rsidRDefault="00D24804" w:rsidP="00D24804">
      <w:pPr>
        <w:rPr>
          <w:rFonts w:ascii="Arial" w:hAnsi="Arial" w:cs="Arial"/>
          <w:lang w:eastAsia="zh-CN"/>
        </w:rPr>
      </w:pPr>
      <w:r w:rsidRPr="0043535A">
        <w:rPr>
          <w:rFonts w:ascii="Arial" w:hAnsi="Arial" w:cs="Arial"/>
          <w:lang w:eastAsia="zh-CN"/>
        </w:rPr>
        <w:t xml:space="preserve">We note that UE specific Koffset may be an issue in NGSO as TA reporting MAC CEs in UL and Differential Koffset MAC CEs in DL would mess up the transport block sizes of DL and UL SPS, and may therefore not be desirable, at least not in NGSO where there will be frequent report/commands. </w:t>
      </w:r>
    </w:p>
    <w:p w14:paraId="44C95245" w14:textId="77777777" w:rsidR="00A85C6F" w:rsidRPr="0043535A" w:rsidRDefault="00A85C6F" w:rsidP="009B41FD">
      <w:pPr>
        <w:pStyle w:val="BodyText"/>
        <w:rPr>
          <w:rFonts w:cs="Arial"/>
        </w:rPr>
      </w:pPr>
    </w:p>
    <w:p w14:paraId="2C2507FC" w14:textId="34108CB2" w:rsidR="005E5C4E" w:rsidRPr="0043535A" w:rsidRDefault="00230D18" w:rsidP="00B94E76">
      <w:pPr>
        <w:pStyle w:val="Heading1"/>
      </w:pPr>
      <w:bookmarkStart w:id="0" w:name="_Ref178064866"/>
      <w:r w:rsidRPr="0043535A">
        <w:t>2</w:t>
      </w:r>
      <w:r w:rsidRPr="0043535A">
        <w:tab/>
      </w:r>
      <w:r w:rsidR="004000E8" w:rsidRPr="0043535A">
        <w:t>Discussion</w:t>
      </w:r>
      <w:bookmarkEnd w:id="0"/>
    </w:p>
    <w:p w14:paraId="3CD2997E" w14:textId="074575CC" w:rsidR="00434D5E" w:rsidRPr="0043535A" w:rsidRDefault="00434D5E" w:rsidP="00434D5E">
      <w:pPr>
        <w:pStyle w:val="Heading2"/>
        <w:rPr>
          <w:lang w:eastAsia="zh-CN"/>
        </w:rPr>
      </w:pPr>
      <w:r w:rsidRPr="0043535A">
        <w:rPr>
          <w:lang w:eastAsia="zh-CN"/>
        </w:rPr>
        <w:t>2.</w:t>
      </w:r>
      <w:r>
        <w:rPr>
          <w:lang w:eastAsia="zh-CN"/>
        </w:rPr>
        <w:t>1</w:t>
      </w:r>
      <w:r w:rsidRPr="0043535A">
        <w:rPr>
          <w:lang w:eastAsia="zh-CN"/>
        </w:rPr>
        <w:tab/>
        <w:t xml:space="preserve">Selecting between CP and UP solutions </w:t>
      </w:r>
    </w:p>
    <w:p w14:paraId="0E0A30BB" w14:textId="2DFD7A6D" w:rsidR="00434D5E" w:rsidRPr="0043535A" w:rsidRDefault="00434D5E" w:rsidP="00434D5E">
      <w:pPr>
        <w:pStyle w:val="Heading3"/>
        <w:rPr>
          <w:lang w:eastAsia="zh-CN"/>
        </w:rPr>
      </w:pPr>
      <w:r w:rsidRPr="0043535A">
        <w:rPr>
          <w:lang w:eastAsia="zh-CN"/>
        </w:rPr>
        <w:t>2.</w:t>
      </w:r>
      <w:r>
        <w:rPr>
          <w:lang w:eastAsia="zh-CN"/>
        </w:rPr>
        <w:t>1</w:t>
      </w:r>
      <w:r w:rsidRPr="0043535A">
        <w:rPr>
          <w:lang w:eastAsia="zh-CN"/>
        </w:rPr>
        <w:t>.</w:t>
      </w:r>
      <w:r>
        <w:rPr>
          <w:lang w:eastAsia="zh-CN"/>
        </w:rPr>
        <w:t>1</w:t>
      </w:r>
      <w:r w:rsidRPr="0043535A">
        <w:rPr>
          <w:lang w:eastAsia="zh-CN"/>
        </w:rPr>
        <w:tab/>
      </w:r>
      <w:r>
        <w:rPr>
          <w:lang w:eastAsia="zh-CN"/>
        </w:rPr>
        <w:t xml:space="preserve">RLC UM vs. AM </w:t>
      </w:r>
    </w:p>
    <w:p w14:paraId="37FC1BEC" w14:textId="77777777" w:rsidR="00434D5E" w:rsidRPr="0043535A" w:rsidRDefault="00434D5E" w:rsidP="00434D5E">
      <w:pPr>
        <w:rPr>
          <w:rFonts w:ascii="Arial" w:hAnsi="Arial" w:cs="Arial"/>
          <w:lang w:eastAsia="zh-CN"/>
        </w:rPr>
      </w:pPr>
      <w:r w:rsidRPr="0043535A">
        <w:rPr>
          <w:rFonts w:ascii="Arial" w:hAnsi="Arial" w:cs="Arial"/>
          <w:lang w:eastAsia="zh-CN"/>
        </w:rPr>
        <w:t>In regular LTE</w:t>
      </w:r>
      <w:r>
        <w:rPr>
          <w:rFonts w:ascii="Arial" w:hAnsi="Arial" w:cs="Arial"/>
          <w:lang w:eastAsia="zh-CN"/>
        </w:rPr>
        <w:t xml:space="preserve"> (non-NB-IoT LTE)</w:t>
      </w:r>
      <w:r w:rsidRPr="0043535A">
        <w:rPr>
          <w:rFonts w:ascii="Arial" w:hAnsi="Arial" w:cs="Arial"/>
          <w:lang w:eastAsia="zh-CN"/>
        </w:rPr>
        <w:t xml:space="preserve">, RLC UM is used for voice bearers. </w:t>
      </w:r>
    </w:p>
    <w:p w14:paraId="5DC80A18" w14:textId="012B3835" w:rsidR="00434D5E" w:rsidRPr="0043535A" w:rsidRDefault="00434D5E" w:rsidP="00434D5E">
      <w:pPr>
        <w:rPr>
          <w:rFonts w:ascii="Arial" w:hAnsi="Arial" w:cs="Arial"/>
          <w:lang w:eastAsia="zh-CN"/>
        </w:rPr>
      </w:pPr>
      <w:r w:rsidRPr="0043535A">
        <w:rPr>
          <w:rFonts w:ascii="Arial" w:hAnsi="Arial" w:cs="Arial"/>
          <w:lang w:eastAsia="zh-CN"/>
        </w:rPr>
        <w:lastRenderedPageBreak/>
        <w:t xml:space="preserve">Voice data that </w:t>
      </w:r>
      <w:r w:rsidR="008D41D8">
        <w:rPr>
          <w:rFonts w:ascii="Arial" w:hAnsi="Arial" w:cs="Arial"/>
          <w:lang w:eastAsia="zh-CN"/>
        </w:rPr>
        <w:t xml:space="preserve">has much higher delay </w:t>
      </w:r>
      <w:r w:rsidRPr="0043535A">
        <w:rPr>
          <w:rFonts w:ascii="Arial" w:hAnsi="Arial" w:cs="Arial"/>
          <w:lang w:eastAsia="zh-CN"/>
        </w:rPr>
        <w:t xml:space="preserve">than other voice data </w:t>
      </w:r>
      <w:r w:rsidR="008D41D8">
        <w:rPr>
          <w:rFonts w:ascii="Arial" w:hAnsi="Arial" w:cs="Arial"/>
          <w:lang w:eastAsia="zh-CN"/>
        </w:rPr>
        <w:t>do not contribute to the</w:t>
      </w:r>
      <w:r w:rsidRPr="0043535A">
        <w:rPr>
          <w:rFonts w:ascii="Arial" w:hAnsi="Arial" w:cs="Arial"/>
          <w:lang w:eastAsia="zh-CN"/>
        </w:rPr>
        <w:t xml:space="preserve"> QoS and may be discarded by the voice codec. </w:t>
      </w:r>
    </w:p>
    <w:p w14:paraId="5E3820FF" w14:textId="12760EC7" w:rsidR="00434D5E" w:rsidRDefault="00434D5E" w:rsidP="00434D5E">
      <w:pPr>
        <w:rPr>
          <w:rFonts w:ascii="Arial" w:hAnsi="Arial" w:cs="Arial"/>
          <w:lang w:eastAsia="zh-CN"/>
        </w:rPr>
      </w:pPr>
      <w:r w:rsidRPr="0043535A">
        <w:rPr>
          <w:rFonts w:ascii="Arial" w:hAnsi="Arial" w:cs="Arial"/>
          <w:lang w:eastAsia="zh-CN"/>
        </w:rPr>
        <w:t xml:space="preserve">In GSO, the RTT is about 542 ms for transparent payload </w:t>
      </w:r>
      <w:r w:rsidRPr="0043535A">
        <w:rPr>
          <w:rFonts w:ascii="Arial" w:hAnsi="Arial" w:cs="Arial"/>
          <w:lang w:eastAsia="zh-CN"/>
        </w:rPr>
        <w:fldChar w:fldCharType="begin"/>
      </w:r>
      <w:r w:rsidRPr="0043535A">
        <w:rPr>
          <w:rFonts w:ascii="Arial" w:hAnsi="Arial" w:cs="Arial"/>
          <w:lang w:eastAsia="zh-CN"/>
        </w:rPr>
        <w:instrText xml:space="preserve"> REF _Ref210140781 \r \h </w:instrText>
      </w:r>
      <w:r w:rsidRPr="0043535A">
        <w:rPr>
          <w:rFonts w:ascii="Arial" w:hAnsi="Arial" w:cs="Arial"/>
          <w:lang w:eastAsia="zh-CN"/>
        </w:rPr>
      </w:r>
      <w:r w:rsidRPr="0043535A">
        <w:rPr>
          <w:rFonts w:ascii="Arial" w:hAnsi="Arial" w:cs="Arial"/>
          <w:lang w:eastAsia="zh-CN"/>
        </w:rPr>
        <w:fldChar w:fldCharType="separate"/>
      </w:r>
      <w:r w:rsidR="000D2F90">
        <w:rPr>
          <w:rFonts w:ascii="Arial" w:hAnsi="Arial" w:cs="Arial"/>
          <w:lang w:eastAsia="zh-CN"/>
        </w:rPr>
        <w:t>[9]</w:t>
      </w:r>
      <w:r w:rsidRPr="0043535A">
        <w:rPr>
          <w:rFonts w:ascii="Arial" w:hAnsi="Arial" w:cs="Arial"/>
          <w:lang w:eastAsia="zh-CN"/>
        </w:rPr>
        <w:fldChar w:fldCharType="end"/>
      </w:r>
      <w:r w:rsidRPr="0043535A">
        <w:rPr>
          <w:rFonts w:ascii="Arial" w:hAnsi="Arial" w:cs="Arial"/>
          <w:lang w:eastAsia="zh-CN"/>
        </w:rPr>
        <w:t xml:space="preserve"> </w:t>
      </w:r>
      <w:r w:rsidR="000C789F">
        <w:rPr>
          <w:rFonts w:ascii="Arial" w:hAnsi="Arial" w:cs="Arial"/>
          <w:lang w:eastAsia="zh-CN"/>
        </w:rPr>
        <w:t xml:space="preserve">38.821 </w:t>
      </w:r>
      <w:r w:rsidRPr="0043535A">
        <w:rPr>
          <w:rFonts w:ascii="Arial" w:hAnsi="Arial" w:cs="Arial"/>
          <w:lang w:eastAsia="zh-CN"/>
        </w:rPr>
        <w:t xml:space="preserve">Table 4.2-2, thus the delay for one RLC AM retransmission is the RTT plus time for RLC to discover missing RLC data (estimated at 1.5 s for one </w:t>
      </w:r>
      <w:r w:rsidR="00F43793">
        <w:rPr>
          <w:rFonts w:ascii="Arial" w:hAnsi="Arial" w:cs="Arial"/>
          <w:lang w:eastAsia="zh-CN"/>
        </w:rPr>
        <w:t xml:space="preserve">RLC </w:t>
      </w:r>
      <w:r w:rsidRPr="0043535A">
        <w:rPr>
          <w:rFonts w:ascii="Arial" w:hAnsi="Arial" w:cs="Arial"/>
          <w:lang w:eastAsia="zh-CN"/>
        </w:rPr>
        <w:t xml:space="preserve">retransmission in transparent architecture </w:t>
      </w:r>
      <w:r w:rsidRPr="0043535A">
        <w:rPr>
          <w:rFonts w:ascii="Arial" w:hAnsi="Arial" w:cs="Arial"/>
          <w:lang w:eastAsia="zh-CN"/>
        </w:rPr>
        <w:fldChar w:fldCharType="begin"/>
      </w:r>
      <w:r w:rsidRPr="0043535A">
        <w:rPr>
          <w:rFonts w:ascii="Arial" w:hAnsi="Arial" w:cs="Arial"/>
          <w:lang w:eastAsia="zh-CN"/>
        </w:rPr>
        <w:instrText xml:space="preserve"> REF _Ref210140781 \r \h </w:instrText>
      </w:r>
      <w:r w:rsidRPr="0043535A">
        <w:rPr>
          <w:rFonts w:ascii="Arial" w:hAnsi="Arial" w:cs="Arial"/>
          <w:lang w:eastAsia="zh-CN"/>
        </w:rPr>
      </w:r>
      <w:r w:rsidRPr="0043535A">
        <w:rPr>
          <w:rFonts w:ascii="Arial" w:hAnsi="Arial" w:cs="Arial"/>
          <w:lang w:eastAsia="zh-CN"/>
        </w:rPr>
        <w:fldChar w:fldCharType="separate"/>
      </w:r>
      <w:r w:rsidR="000D2F90">
        <w:rPr>
          <w:rFonts w:ascii="Arial" w:hAnsi="Arial" w:cs="Arial"/>
          <w:lang w:eastAsia="zh-CN"/>
        </w:rPr>
        <w:t>[9]</w:t>
      </w:r>
      <w:r w:rsidRPr="0043535A">
        <w:rPr>
          <w:rFonts w:ascii="Arial" w:hAnsi="Arial" w:cs="Arial"/>
          <w:lang w:eastAsia="zh-CN"/>
        </w:rPr>
        <w:fldChar w:fldCharType="end"/>
      </w:r>
      <w:r w:rsidRPr="0043535A">
        <w:rPr>
          <w:rFonts w:ascii="Arial" w:hAnsi="Arial" w:cs="Arial"/>
          <w:lang w:eastAsia="zh-CN"/>
        </w:rPr>
        <w:t xml:space="preserve"> </w:t>
      </w:r>
      <w:r w:rsidR="000C789F">
        <w:rPr>
          <w:rFonts w:ascii="Arial" w:hAnsi="Arial" w:cs="Arial"/>
          <w:lang w:eastAsia="zh-CN"/>
        </w:rPr>
        <w:t>38.821 clause</w:t>
      </w:r>
      <w:r w:rsidRPr="0043535A">
        <w:rPr>
          <w:rFonts w:ascii="Arial" w:hAnsi="Arial" w:cs="Arial"/>
          <w:lang w:eastAsia="zh-CN"/>
        </w:rPr>
        <w:t xml:space="preserve"> 7.2.2.2). </w:t>
      </w:r>
      <w:r>
        <w:rPr>
          <w:rFonts w:ascii="Arial" w:hAnsi="Arial" w:cs="Arial"/>
          <w:lang w:eastAsia="zh-CN"/>
        </w:rPr>
        <w:t>For RLC to discover there is an outstanding RLC SN, a later SN must arrive at the UE, thus the retransmitted data may be discarded by the voice codec.</w:t>
      </w:r>
    </w:p>
    <w:p w14:paraId="2A56AE28" w14:textId="77777777" w:rsidR="00434D5E" w:rsidRPr="0043535A" w:rsidRDefault="00434D5E" w:rsidP="00434D5E">
      <w:pPr>
        <w:rPr>
          <w:rFonts w:ascii="Arial" w:hAnsi="Arial" w:cs="Arial"/>
          <w:lang w:eastAsia="zh-CN"/>
        </w:rPr>
      </w:pPr>
      <w:r w:rsidRPr="0043535A">
        <w:rPr>
          <w:rFonts w:ascii="Arial" w:hAnsi="Arial" w:cs="Arial"/>
          <w:lang w:eastAsia="zh-CN"/>
        </w:rPr>
        <w:t>Therefore, RLC retransmission</w:t>
      </w:r>
      <w:r>
        <w:rPr>
          <w:rFonts w:ascii="Arial" w:hAnsi="Arial" w:cs="Arial"/>
          <w:lang w:eastAsia="zh-CN"/>
        </w:rPr>
        <w:t>s</w:t>
      </w:r>
      <w:r w:rsidRPr="0043535A">
        <w:rPr>
          <w:rFonts w:ascii="Arial" w:hAnsi="Arial" w:cs="Arial"/>
          <w:lang w:eastAsia="zh-CN"/>
        </w:rPr>
        <w:t xml:space="preserve"> </w:t>
      </w:r>
      <w:r>
        <w:rPr>
          <w:rFonts w:ascii="Arial" w:hAnsi="Arial" w:cs="Arial"/>
          <w:lang w:eastAsia="zh-CN"/>
        </w:rPr>
        <w:t xml:space="preserve">will arrive so late that the </w:t>
      </w:r>
      <w:r w:rsidRPr="0043535A">
        <w:rPr>
          <w:rFonts w:ascii="Arial" w:hAnsi="Arial" w:cs="Arial"/>
          <w:lang w:eastAsia="zh-CN"/>
        </w:rPr>
        <w:t xml:space="preserve">data </w:t>
      </w:r>
      <w:r>
        <w:rPr>
          <w:rFonts w:ascii="Arial" w:hAnsi="Arial" w:cs="Arial"/>
          <w:lang w:eastAsia="zh-CN"/>
        </w:rPr>
        <w:t xml:space="preserve">is useless and the transmissions wasted </w:t>
      </w:r>
      <w:r w:rsidRPr="0043535A">
        <w:rPr>
          <w:rFonts w:ascii="Arial" w:hAnsi="Arial" w:cs="Arial"/>
          <w:lang w:eastAsia="zh-CN"/>
        </w:rPr>
        <w:t xml:space="preserve">precious radio resources. </w:t>
      </w:r>
    </w:p>
    <w:p w14:paraId="5A63EE00" w14:textId="77777777" w:rsidR="00434D5E" w:rsidRPr="0043535A" w:rsidRDefault="00434D5E" w:rsidP="00434D5E">
      <w:pPr>
        <w:pStyle w:val="Observation"/>
      </w:pPr>
      <w:bookmarkStart w:id="1" w:name="_Toc210384130"/>
      <w:r w:rsidRPr="0043535A">
        <w:t xml:space="preserve">Using RLC AM for voice data in GSO </w:t>
      </w:r>
      <w:r>
        <w:t xml:space="preserve">will </w:t>
      </w:r>
      <w:r w:rsidRPr="0043535A">
        <w:t>waste radio resources.</w:t>
      </w:r>
      <w:bookmarkEnd w:id="1"/>
      <w:r w:rsidRPr="0043535A">
        <w:t xml:space="preserve"> </w:t>
      </w:r>
    </w:p>
    <w:p w14:paraId="2A0E47B3" w14:textId="56C4BFAD" w:rsidR="00434D5E" w:rsidRPr="0043535A" w:rsidRDefault="00434D5E" w:rsidP="00434D5E">
      <w:pPr>
        <w:pStyle w:val="Proposal"/>
      </w:pPr>
      <w:bookmarkStart w:id="2" w:name="_Toc210384145"/>
      <w:r w:rsidRPr="0043535A">
        <w:t>RLC UM for voice over G</w:t>
      </w:r>
      <w:r w:rsidR="00F855F4">
        <w:t>S</w:t>
      </w:r>
      <w:r w:rsidRPr="0043535A">
        <w:t>O</w:t>
      </w:r>
      <w:r>
        <w:t xml:space="preserve"> is supported</w:t>
      </w:r>
      <w:r w:rsidRPr="0043535A">
        <w:t xml:space="preserve"> regardless of whether UP or CP solution is selected.</w:t>
      </w:r>
      <w:bookmarkEnd w:id="2"/>
      <w:r w:rsidRPr="0043535A">
        <w:t xml:space="preserve"> </w:t>
      </w:r>
    </w:p>
    <w:p w14:paraId="00E163DD" w14:textId="77777777" w:rsidR="00434D5E" w:rsidRDefault="00434D5E" w:rsidP="00434D5E">
      <w:pPr>
        <w:rPr>
          <w:rFonts w:ascii="Arial" w:hAnsi="Arial" w:cs="Arial"/>
          <w:lang w:eastAsia="zh-CN"/>
        </w:rPr>
      </w:pPr>
    </w:p>
    <w:p w14:paraId="61C0D3D9" w14:textId="0A33AC21" w:rsidR="00434D5E" w:rsidRPr="0043535A" w:rsidRDefault="00434D5E" w:rsidP="00434D5E">
      <w:pPr>
        <w:pStyle w:val="Heading3"/>
        <w:rPr>
          <w:lang w:eastAsia="zh-CN"/>
        </w:rPr>
      </w:pPr>
      <w:r w:rsidRPr="0043535A">
        <w:rPr>
          <w:lang w:eastAsia="zh-CN"/>
        </w:rPr>
        <w:t>2.</w:t>
      </w:r>
      <w:r>
        <w:rPr>
          <w:lang w:eastAsia="zh-CN"/>
        </w:rPr>
        <w:t>1</w:t>
      </w:r>
      <w:r w:rsidRPr="0043535A">
        <w:rPr>
          <w:lang w:eastAsia="zh-CN"/>
        </w:rPr>
        <w:t>.</w:t>
      </w:r>
      <w:r>
        <w:rPr>
          <w:lang w:eastAsia="zh-CN"/>
        </w:rPr>
        <w:t>2</w:t>
      </w:r>
      <w:r w:rsidRPr="0043535A">
        <w:rPr>
          <w:lang w:eastAsia="zh-CN"/>
        </w:rPr>
        <w:tab/>
      </w:r>
      <w:r>
        <w:rPr>
          <w:lang w:eastAsia="zh-CN"/>
        </w:rPr>
        <w:t>Network architecture</w:t>
      </w:r>
    </w:p>
    <w:p w14:paraId="2813BB0F" w14:textId="458B148F" w:rsidR="008A5503" w:rsidRDefault="008A5503" w:rsidP="00434D5E">
      <w:pPr>
        <w:rPr>
          <w:rFonts w:ascii="Arial" w:hAnsi="Arial" w:cs="Arial"/>
          <w:lang w:eastAsia="zh-CN"/>
        </w:rPr>
      </w:pPr>
      <w:r>
        <w:rPr>
          <w:rFonts w:ascii="Arial" w:hAnsi="Arial" w:cs="Arial"/>
          <w:lang w:eastAsia="zh-CN"/>
        </w:rPr>
        <w:t>23.401:</w:t>
      </w:r>
    </w:p>
    <w:p w14:paraId="1235075C" w14:textId="77777777" w:rsidR="008A5503" w:rsidRPr="00644018" w:rsidRDefault="008A5503" w:rsidP="008A5503">
      <w:pPr>
        <w:pStyle w:val="TH"/>
      </w:pPr>
      <w:r w:rsidRPr="00644018">
        <w:rPr>
          <w:noProof/>
        </w:rPr>
        <w:object w:dxaOrig="9209" w:dyaOrig="3105" w14:anchorId="2CE618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pt;height:156pt" o:ole="">
            <v:imagedata r:id="rId11" o:title=""/>
          </v:shape>
          <o:OLEObject Type="Embed" ProgID="Word.Picture.8" ShapeID="_x0000_i1025" DrawAspect="Content" ObjectID="_1820997386" r:id="rId12"/>
        </w:object>
      </w:r>
    </w:p>
    <w:p w14:paraId="17681217" w14:textId="77777777" w:rsidR="008A5503" w:rsidRPr="00644018" w:rsidRDefault="008A5503" w:rsidP="008A5503">
      <w:pPr>
        <w:pStyle w:val="TF"/>
      </w:pPr>
      <w:r w:rsidRPr="00644018">
        <w:t>Figure 4.2.1-1: Non-roaming architecture for 3GPP accesses</w:t>
      </w:r>
    </w:p>
    <w:p w14:paraId="412B158A" w14:textId="77777777" w:rsidR="008A5503" w:rsidRDefault="008A5503" w:rsidP="00434D5E">
      <w:pPr>
        <w:rPr>
          <w:rFonts w:ascii="Arial" w:hAnsi="Arial" w:cs="Arial"/>
          <w:lang w:eastAsia="zh-CN"/>
        </w:rPr>
      </w:pPr>
    </w:p>
    <w:p w14:paraId="3B89A2B6" w14:textId="4B9E17D6" w:rsidR="00434D5E" w:rsidRDefault="00434D5E" w:rsidP="00434D5E">
      <w:pPr>
        <w:rPr>
          <w:rFonts w:ascii="Arial" w:hAnsi="Arial" w:cs="Arial"/>
          <w:lang w:eastAsia="zh-CN"/>
        </w:rPr>
      </w:pPr>
      <w:r>
        <w:rPr>
          <w:rFonts w:ascii="Arial" w:hAnsi="Arial" w:cs="Arial"/>
          <w:lang w:eastAsia="zh-CN"/>
        </w:rPr>
        <w:t xml:space="preserve">There </w:t>
      </w:r>
      <w:r w:rsidR="008A5503">
        <w:rPr>
          <w:rFonts w:ascii="Arial" w:hAnsi="Arial" w:cs="Arial"/>
          <w:lang w:eastAsia="zh-CN"/>
        </w:rPr>
        <w:t>are</w:t>
      </w:r>
      <w:r>
        <w:rPr>
          <w:rFonts w:ascii="Arial" w:hAnsi="Arial" w:cs="Arial"/>
          <w:lang w:eastAsia="zh-CN"/>
        </w:rPr>
        <w:t xml:space="preserve"> deployments of the </w:t>
      </w:r>
      <w:r w:rsidR="008D41D8">
        <w:rPr>
          <w:rFonts w:ascii="Arial" w:hAnsi="Arial" w:cs="Arial"/>
          <w:lang w:eastAsia="zh-CN"/>
        </w:rPr>
        <w:t xml:space="preserve">NB-IoT </w:t>
      </w:r>
      <w:r>
        <w:rPr>
          <w:rFonts w:ascii="Arial" w:hAnsi="Arial" w:cs="Arial"/>
          <w:lang w:eastAsia="zh-CN"/>
        </w:rPr>
        <w:t xml:space="preserve">Control plane </w:t>
      </w:r>
      <w:r w:rsidR="004946A5">
        <w:rPr>
          <w:rFonts w:ascii="Arial" w:hAnsi="Arial" w:cs="Arial"/>
          <w:lang w:eastAsia="zh-CN"/>
        </w:rPr>
        <w:t xml:space="preserve">CIoT EPS </w:t>
      </w:r>
      <w:r>
        <w:rPr>
          <w:rFonts w:ascii="Arial" w:hAnsi="Arial" w:cs="Arial"/>
          <w:lang w:eastAsia="zh-CN"/>
        </w:rPr>
        <w:t>optimization, but not of the</w:t>
      </w:r>
      <w:r w:rsidR="008D41D8">
        <w:rPr>
          <w:rFonts w:ascii="Arial" w:hAnsi="Arial" w:cs="Arial"/>
          <w:lang w:eastAsia="zh-CN"/>
        </w:rPr>
        <w:t xml:space="preserve"> NB-IoT</w:t>
      </w:r>
      <w:r>
        <w:rPr>
          <w:rFonts w:ascii="Arial" w:hAnsi="Arial" w:cs="Arial"/>
          <w:lang w:eastAsia="zh-CN"/>
        </w:rPr>
        <w:t xml:space="preserve"> User plane </w:t>
      </w:r>
      <w:r w:rsidR="004946A5">
        <w:rPr>
          <w:rFonts w:ascii="Arial" w:hAnsi="Arial" w:cs="Arial"/>
          <w:lang w:eastAsia="zh-CN"/>
        </w:rPr>
        <w:t xml:space="preserve">CIoT EPS </w:t>
      </w:r>
      <w:r>
        <w:rPr>
          <w:rFonts w:ascii="Arial" w:hAnsi="Arial" w:cs="Arial"/>
          <w:lang w:eastAsia="zh-CN"/>
        </w:rPr>
        <w:t xml:space="preserve">optimization. However, there is no voice or other real time data support in current NB-IoT, while </w:t>
      </w:r>
      <w:r w:rsidR="004946A5">
        <w:rPr>
          <w:rFonts w:ascii="Arial" w:hAnsi="Arial" w:cs="Arial"/>
          <w:lang w:eastAsia="zh-CN"/>
        </w:rPr>
        <w:t>there are deployment</w:t>
      </w:r>
      <w:r w:rsidR="008A5503">
        <w:rPr>
          <w:rFonts w:ascii="Arial" w:hAnsi="Arial" w:cs="Arial"/>
          <w:lang w:eastAsia="zh-CN"/>
        </w:rPr>
        <w:t>s</w:t>
      </w:r>
      <w:r w:rsidR="004946A5">
        <w:rPr>
          <w:rFonts w:ascii="Arial" w:hAnsi="Arial" w:cs="Arial"/>
          <w:lang w:eastAsia="zh-CN"/>
        </w:rPr>
        <w:t xml:space="preserve"> of eMTC with User plane CIoT optimization that</w:t>
      </w:r>
      <w:r>
        <w:rPr>
          <w:rFonts w:ascii="Arial" w:hAnsi="Arial" w:cs="Arial"/>
          <w:lang w:eastAsia="zh-CN"/>
        </w:rPr>
        <w:t xml:space="preserve"> support real time </w:t>
      </w:r>
      <w:r w:rsidR="004946A5">
        <w:rPr>
          <w:rFonts w:ascii="Arial" w:hAnsi="Arial" w:cs="Arial"/>
          <w:lang w:eastAsia="zh-CN"/>
        </w:rPr>
        <w:t xml:space="preserve">voice </w:t>
      </w:r>
      <w:r>
        <w:rPr>
          <w:rFonts w:ascii="Arial" w:hAnsi="Arial" w:cs="Arial"/>
          <w:lang w:eastAsia="zh-CN"/>
        </w:rPr>
        <w:t>over the user plane.</w:t>
      </w:r>
      <w:r w:rsidR="008A5503">
        <w:rPr>
          <w:rFonts w:ascii="Arial" w:hAnsi="Arial" w:cs="Arial"/>
          <w:lang w:eastAsia="zh-CN"/>
        </w:rPr>
        <w:t xml:space="preserve"> </w:t>
      </w:r>
    </w:p>
    <w:p w14:paraId="2365A794" w14:textId="133A17D8" w:rsidR="00434D5E" w:rsidRDefault="00434D5E" w:rsidP="00434D5E">
      <w:pPr>
        <w:rPr>
          <w:rFonts w:ascii="Arial" w:hAnsi="Arial" w:cs="Arial"/>
          <w:lang w:eastAsia="zh-CN"/>
        </w:rPr>
      </w:pPr>
      <w:r>
        <w:rPr>
          <w:rFonts w:ascii="Arial" w:hAnsi="Arial" w:cs="Arial"/>
          <w:lang w:eastAsia="zh-CN"/>
        </w:rPr>
        <w:t xml:space="preserve">The </w:t>
      </w:r>
      <w:r w:rsidR="008D41D8">
        <w:rPr>
          <w:rFonts w:ascii="Arial" w:hAnsi="Arial" w:cs="Arial"/>
          <w:lang w:eastAsia="zh-CN"/>
        </w:rPr>
        <w:t xml:space="preserve">NB-IoT </w:t>
      </w:r>
      <w:r>
        <w:rPr>
          <w:rFonts w:ascii="Arial" w:hAnsi="Arial" w:cs="Arial"/>
          <w:lang w:eastAsia="zh-CN"/>
        </w:rPr>
        <w:t xml:space="preserve">User plane </w:t>
      </w:r>
      <w:r w:rsidR="004946A5">
        <w:rPr>
          <w:rFonts w:ascii="Arial" w:hAnsi="Arial" w:cs="Arial"/>
          <w:lang w:eastAsia="zh-CN"/>
        </w:rPr>
        <w:t xml:space="preserve">CIoT EPS </w:t>
      </w:r>
      <w:r>
        <w:rPr>
          <w:rFonts w:ascii="Arial" w:hAnsi="Arial" w:cs="Arial"/>
          <w:lang w:eastAsia="zh-CN"/>
        </w:rPr>
        <w:t xml:space="preserve">optimization need to add real time user data to the S1-U interface. The S1-U interface carries real time user data in regular LTE (non-NB-IoT LTE). </w:t>
      </w:r>
    </w:p>
    <w:p w14:paraId="0DDAAAAA" w14:textId="77777777" w:rsidR="00434D5E" w:rsidRPr="0043535A" w:rsidRDefault="00434D5E" w:rsidP="00434D5E">
      <w:pPr>
        <w:pStyle w:val="Observation"/>
      </w:pPr>
      <w:bookmarkStart w:id="3" w:name="_Toc210384131"/>
      <w:r>
        <w:t>The U</w:t>
      </w:r>
      <w:r w:rsidRPr="0043535A">
        <w:t>P solution</w:t>
      </w:r>
      <w:r>
        <w:t xml:space="preserve"> with real time data traffic needs updating the </w:t>
      </w:r>
      <w:r>
        <w:rPr>
          <w:rFonts w:cs="Arial"/>
        </w:rPr>
        <w:t>S1-U reference point to handle real time traffic</w:t>
      </w:r>
      <w:r>
        <w:t>. The S1-U interface can handle real time traffic in non-NB-IoT LTE.</w:t>
      </w:r>
      <w:bookmarkEnd w:id="3"/>
      <w:r>
        <w:t xml:space="preserve"> </w:t>
      </w:r>
    </w:p>
    <w:p w14:paraId="4BE45F2A" w14:textId="4FA4B1F9" w:rsidR="00434D5E" w:rsidRDefault="00434D5E" w:rsidP="00434D5E">
      <w:pPr>
        <w:rPr>
          <w:rFonts w:ascii="Arial" w:hAnsi="Arial" w:cs="Arial"/>
          <w:lang w:eastAsia="zh-CN"/>
        </w:rPr>
      </w:pPr>
      <w:r>
        <w:rPr>
          <w:rFonts w:ascii="Arial" w:hAnsi="Arial" w:cs="Arial"/>
          <w:lang w:eastAsia="zh-CN"/>
        </w:rPr>
        <w:t xml:space="preserve">To transfer real time data using the </w:t>
      </w:r>
      <w:r w:rsidR="008D41D8">
        <w:rPr>
          <w:rFonts w:ascii="Arial" w:hAnsi="Arial" w:cs="Arial"/>
          <w:lang w:eastAsia="zh-CN"/>
        </w:rPr>
        <w:t xml:space="preserve">NB-IoT </w:t>
      </w:r>
      <w:r>
        <w:rPr>
          <w:rFonts w:ascii="Arial" w:hAnsi="Arial" w:cs="Arial"/>
          <w:lang w:eastAsia="zh-CN"/>
        </w:rPr>
        <w:t>Control plane optimization for CIoT, we need to update the architecture such that S1-MME and S11-U can carry</w:t>
      </w:r>
      <w:r w:rsidR="002961D3">
        <w:rPr>
          <w:rFonts w:ascii="Arial" w:hAnsi="Arial" w:cs="Arial"/>
          <w:lang w:eastAsia="zh-CN"/>
        </w:rPr>
        <w:t xml:space="preserve"> real time</w:t>
      </w:r>
      <w:r>
        <w:rPr>
          <w:rFonts w:ascii="Arial" w:hAnsi="Arial" w:cs="Arial"/>
          <w:lang w:eastAsia="zh-CN"/>
        </w:rPr>
        <w:t xml:space="preserve"> user data. Further, the data path for the real time data includes </w:t>
      </w:r>
      <w:r w:rsidR="002961D3">
        <w:rPr>
          <w:rFonts w:ascii="Arial" w:hAnsi="Arial" w:cs="Arial"/>
          <w:lang w:eastAsia="zh-CN"/>
        </w:rPr>
        <w:t>one</w:t>
      </w:r>
      <w:r>
        <w:rPr>
          <w:rFonts w:ascii="Arial" w:hAnsi="Arial" w:cs="Arial"/>
          <w:lang w:eastAsia="zh-CN"/>
        </w:rPr>
        <w:t xml:space="preserve"> extra node (the MME) that do not handled real time traffic today. </w:t>
      </w:r>
    </w:p>
    <w:p w14:paraId="13239B23" w14:textId="4A93A9C5" w:rsidR="00434D5E" w:rsidRPr="0043535A" w:rsidRDefault="00434D5E" w:rsidP="00434D5E">
      <w:pPr>
        <w:pStyle w:val="Observation"/>
      </w:pPr>
      <w:bookmarkStart w:id="4" w:name="_Toc210384132"/>
      <w:r>
        <w:t xml:space="preserve">The </w:t>
      </w:r>
      <w:r w:rsidRPr="0043535A">
        <w:t>CP solution</w:t>
      </w:r>
      <w:r>
        <w:t xml:space="preserve"> with real time data traffic needs updating the </w:t>
      </w:r>
      <w:r>
        <w:rPr>
          <w:rFonts w:cs="Arial"/>
        </w:rPr>
        <w:t>S1-MME and S11-U reference points to handle real time traffic</w:t>
      </w:r>
      <w:r>
        <w:t xml:space="preserve">. These interfaces </w:t>
      </w:r>
      <w:r w:rsidR="002961D3">
        <w:t xml:space="preserve">cannot </w:t>
      </w:r>
      <w:r>
        <w:t>carr</w:t>
      </w:r>
      <w:r w:rsidR="002961D3">
        <w:t>y</w:t>
      </w:r>
      <w:r>
        <w:t xml:space="preserve"> real time traffic</w:t>
      </w:r>
      <w:r w:rsidR="002961D3">
        <w:t xml:space="preserve"> today</w:t>
      </w:r>
      <w:r>
        <w:t>.</w:t>
      </w:r>
      <w:bookmarkEnd w:id="4"/>
      <w:r>
        <w:t xml:space="preserve"> </w:t>
      </w:r>
    </w:p>
    <w:p w14:paraId="58034F20" w14:textId="183BD041" w:rsidR="00434D5E" w:rsidRPr="0043535A" w:rsidRDefault="00434D5E" w:rsidP="00434D5E">
      <w:pPr>
        <w:pStyle w:val="Observation"/>
      </w:pPr>
      <w:bookmarkStart w:id="5" w:name="_Toc210384133"/>
      <w:r>
        <w:t xml:space="preserve">The </w:t>
      </w:r>
      <w:r w:rsidRPr="0043535A">
        <w:t>CP solution</w:t>
      </w:r>
      <w:r>
        <w:t xml:space="preserve"> with real time data traffic needs one extra network node, the MME, compared to the UP solution. The MME </w:t>
      </w:r>
      <w:r w:rsidR="002961D3">
        <w:t>cannot handle</w:t>
      </w:r>
      <w:r>
        <w:t xml:space="preserve"> real time data traffic</w:t>
      </w:r>
      <w:r w:rsidR="002961D3">
        <w:t xml:space="preserve"> today</w:t>
      </w:r>
      <w:r>
        <w:t>.</w:t>
      </w:r>
      <w:bookmarkEnd w:id="5"/>
      <w:r>
        <w:t xml:space="preserve"> </w:t>
      </w:r>
    </w:p>
    <w:p w14:paraId="11FF6E6C" w14:textId="77777777" w:rsidR="00434D5E" w:rsidRDefault="00434D5E" w:rsidP="00434D5E">
      <w:pPr>
        <w:rPr>
          <w:rFonts w:ascii="Arial" w:hAnsi="Arial" w:cs="Arial"/>
          <w:lang w:eastAsia="zh-CN"/>
        </w:rPr>
      </w:pPr>
    </w:p>
    <w:p w14:paraId="0F3BD903" w14:textId="0A8B2FCE" w:rsidR="00434D5E" w:rsidRPr="0043535A" w:rsidRDefault="00434D5E" w:rsidP="00434D5E">
      <w:pPr>
        <w:pStyle w:val="Heading3"/>
        <w:rPr>
          <w:lang w:eastAsia="zh-CN"/>
        </w:rPr>
      </w:pPr>
      <w:r w:rsidRPr="0043535A">
        <w:rPr>
          <w:lang w:eastAsia="zh-CN"/>
        </w:rPr>
        <w:t>2.</w:t>
      </w:r>
      <w:r>
        <w:rPr>
          <w:lang w:eastAsia="zh-CN"/>
        </w:rPr>
        <w:t>1</w:t>
      </w:r>
      <w:r w:rsidRPr="0043535A">
        <w:rPr>
          <w:lang w:eastAsia="zh-CN"/>
        </w:rPr>
        <w:t>.</w:t>
      </w:r>
      <w:r>
        <w:rPr>
          <w:lang w:eastAsia="zh-CN"/>
        </w:rPr>
        <w:t>3</w:t>
      </w:r>
      <w:r w:rsidRPr="0043535A">
        <w:rPr>
          <w:lang w:eastAsia="zh-CN"/>
        </w:rPr>
        <w:tab/>
      </w:r>
      <w:r>
        <w:rPr>
          <w:lang w:eastAsia="zh-CN"/>
        </w:rPr>
        <w:t xml:space="preserve">QoS model </w:t>
      </w:r>
    </w:p>
    <w:p w14:paraId="784E2424" w14:textId="52BB4D6A" w:rsidR="008A5503" w:rsidRDefault="00434D5E" w:rsidP="008A5503">
      <w:pPr>
        <w:rPr>
          <w:rFonts w:ascii="Arial" w:hAnsi="Arial" w:cs="Arial"/>
          <w:lang w:eastAsia="zh-CN"/>
        </w:rPr>
      </w:pPr>
      <w:r>
        <w:rPr>
          <w:rFonts w:ascii="Arial" w:hAnsi="Arial" w:cs="Arial"/>
          <w:lang w:eastAsia="zh-CN"/>
        </w:rPr>
        <w:t xml:space="preserve">The QoS framework (36.300 </w:t>
      </w:r>
      <w:r w:rsidR="000C789F">
        <w:rPr>
          <w:rFonts w:ascii="Arial" w:hAnsi="Arial" w:cs="Arial"/>
          <w:lang w:eastAsia="zh-CN"/>
        </w:rPr>
        <w:t xml:space="preserve">clause </w:t>
      </w:r>
      <w:r>
        <w:rPr>
          <w:rFonts w:ascii="Arial" w:hAnsi="Arial" w:cs="Arial"/>
          <w:lang w:eastAsia="zh-CN"/>
        </w:rPr>
        <w:t xml:space="preserve">13, 23.401 </w:t>
      </w:r>
      <w:r w:rsidR="000C789F">
        <w:rPr>
          <w:rFonts w:ascii="Arial" w:hAnsi="Arial" w:cs="Arial"/>
          <w:lang w:eastAsia="zh-CN"/>
        </w:rPr>
        <w:t xml:space="preserve">clause </w:t>
      </w:r>
      <w:r>
        <w:rPr>
          <w:rFonts w:ascii="Arial" w:hAnsi="Arial" w:cs="Arial"/>
          <w:lang w:eastAsia="zh-CN"/>
        </w:rPr>
        <w:t xml:space="preserve">4.2, 23.203 </w:t>
      </w:r>
      <w:r w:rsidR="000C789F">
        <w:rPr>
          <w:rFonts w:ascii="Arial" w:hAnsi="Arial" w:cs="Arial"/>
          <w:lang w:eastAsia="zh-CN"/>
        </w:rPr>
        <w:t xml:space="preserve">clause </w:t>
      </w:r>
      <w:r>
        <w:rPr>
          <w:rFonts w:ascii="Arial" w:hAnsi="Arial" w:cs="Arial"/>
          <w:lang w:eastAsia="zh-CN"/>
        </w:rPr>
        <w:t>6.1.7</w:t>
      </w:r>
      <w:r w:rsidR="00233701">
        <w:rPr>
          <w:rFonts w:ascii="Arial" w:hAnsi="Arial" w:cs="Arial"/>
          <w:lang w:eastAsia="zh-CN"/>
        </w:rPr>
        <w:t>, see excerpts in Appendix A</w:t>
      </w:r>
      <w:r>
        <w:rPr>
          <w:rFonts w:ascii="Arial" w:hAnsi="Arial" w:cs="Arial"/>
          <w:lang w:eastAsia="zh-CN"/>
        </w:rPr>
        <w:t>) clearly specifies that for one</w:t>
      </w:r>
      <w:r w:rsidR="00233701">
        <w:rPr>
          <w:rFonts w:ascii="Arial" w:hAnsi="Arial" w:cs="Arial"/>
          <w:lang w:eastAsia="zh-CN"/>
        </w:rPr>
        <w:t xml:space="preserve"> EPS</w:t>
      </w:r>
      <w:r>
        <w:rPr>
          <w:rFonts w:ascii="Arial" w:hAnsi="Arial" w:cs="Arial"/>
          <w:lang w:eastAsia="zh-CN"/>
        </w:rPr>
        <w:t xml:space="preserve"> bearer, the packets shall get the same packet treatment. </w:t>
      </w:r>
    </w:p>
    <w:p w14:paraId="24C37ECD" w14:textId="7CC6F912" w:rsidR="008A5503" w:rsidRDefault="008A5503" w:rsidP="008A5503">
      <w:r>
        <w:rPr>
          <w:rFonts w:ascii="Arial" w:hAnsi="Arial" w:cs="Arial"/>
          <w:lang w:eastAsia="zh-CN"/>
        </w:rPr>
        <w:t xml:space="preserve">36.300: </w:t>
      </w:r>
    </w:p>
    <w:p w14:paraId="25B96D2F" w14:textId="460E1189" w:rsidR="008A5503" w:rsidRDefault="008A5503" w:rsidP="008A5503">
      <w:pPr>
        <w:ind w:left="567"/>
      </w:pPr>
      <w:r w:rsidRPr="008F08D1">
        <w:lastRenderedPageBreak/>
        <w:t>An EPS bearer/E-RAB is the level of granularity for bearer level QoS control in the EPC/E-UTRAN. That is, SDFs mapped to the same EPS bearer receive the same bearer level packet forwarding treatment (e.g. scheduling policy, queue management policy, rate shaping policy, RLC configuration, etc.), as specified in TS 23.401 [17].</w:t>
      </w:r>
    </w:p>
    <w:p w14:paraId="2E1A0C40" w14:textId="6526EACA" w:rsidR="008A5503" w:rsidRDefault="008A5503" w:rsidP="008A5503">
      <w:pPr>
        <w:ind w:left="567"/>
      </w:pPr>
      <w:r>
        <w:t>…</w:t>
      </w:r>
    </w:p>
    <w:p w14:paraId="6453C32F" w14:textId="77777777" w:rsidR="008A5503" w:rsidRPr="008F08D1" w:rsidRDefault="008A5503" w:rsidP="008A5503">
      <w:pPr>
        <w:pStyle w:val="TH"/>
      </w:pPr>
      <w:r w:rsidRPr="008F08D1">
        <w:rPr>
          <w:noProof/>
        </w:rPr>
        <w:object w:dxaOrig="5471" w:dyaOrig="3269" w14:anchorId="6702751D">
          <v:shape id="_x0000_i1026" type="#_x0000_t75" style="width:365.15pt;height:217.7pt" o:ole="">
            <v:imagedata r:id="rId13" o:title=""/>
          </v:shape>
          <o:OLEObject Type="Embed" ProgID="Visio.Drawing.11" ShapeID="_x0000_i1026" DrawAspect="Content" ObjectID="_1820997387" r:id="rId14"/>
        </w:object>
      </w:r>
    </w:p>
    <w:p w14:paraId="7C73C041" w14:textId="77777777" w:rsidR="008A5503" w:rsidRPr="008F08D1" w:rsidRDefault="008A5503" w:rsidP="008A5503">
      <w:pPr>
        <w:pStyle w:val="TF"/>
      </w:pPr>
      <w:r w:rsidRPr="008F08D1">
        <w:t>Figure 13.1-1: EPS Bearer Service Architecture</w:t>
      </w:r>
    </w:p>
    <w:p w14:paraId="71B3B955" w14:textId="77777777" w:rsidR="00434D5E" w:rsidRPr="0043535A" w:rsidRDefault="00434D5E" w:rsidP="00434D5E">
      <w:pPr>
        <w:pStyle w:val="Observation"/>
      </w:pPr>
      <w:bookmarkStart w:id="6" w:name="_Toc210384134"/>
      <w:r>
        <w:t>The QoS framework only support QoS differentiation between bearers.</w:t>
      </w:r>
      <w:bookmarkEnd w:id="6"/>
      <w:r>
        <w:t xml:space="preserve"> </w:t>
      </w:r>
    </w:p>
    <w:p w14:paraId="40A4D2C3" w14:textId="631D436E" w:rsidR="00434D5E" w:rsidRDefault="00434D5E" w:rsidP="00434D5E">
      <w:pPr>
        <w:rPr>
          <w:rFonts w:ascii="Arial" w:hAnsi="Arial" w:cs="Arial"/>
          <w:lang w:eastAsia="zh-CN"/>
        </w:rPr>
      </w:pPr>
      <w:r>
        <w:rPr>
          <w:rFonts w:ascii="Arial" w:hAnsi="Arial" w:cs="Arial"/>
          <w:lang w:eastAsia="zh-CN"/>
        </w:rPr>
        <w:t xml:space="preserve">It may be possible to support some kind of “hack” to have sub-bearer QoS handling for the voice traffic, however, we think we shall not break the QoS framework. </w:t>
      </w:r>
    </w:p>
    <w:p w14:paraId="0E364920" w14:textId="4723711D" w:rsidR="00434D5E" w:rsidRDefault="00434D5E" w:rsidP="00434D5E">
      <w:pPr>
        <w:rPr>
          <w:rFonts w:ascii="Arial" w:hAnsi="Arial" w:cs="Arial"/>
          <w:lang w:eastAsia="zh-CN"/>
        </w:rPr>
      </w:pPr>
      <w:r>
        <w:rPr>
          <w:rFonts w:ascii="Arial" w:hAnsi="Arial" w:cs="Arial"/>
          <w:lang w:eastAsia="zh-CN"/>
        </w:rPr>
        <w:t>As voice data likely needs to be on an RLC UM bearer and there is a need for a signalling radio bearer (SRB) using RLC AM for other traffic (RRC Release etc.), we think voice must be on a separate bearer</w:t>
      </w:r>
      <w:r w:rsidR="000C789F">
        <w:rPr>
          <w:rFonts w:ascii="Arial" w:hAnsi="Arial" w:cs="Arial"/>
          <w:lang w:eastAsia="zh-CN"/>
        </w:rPr>
        <w:t xml:space="preserve"> in both CP and UP solution</w:t>
      </w:r>
      <w:r>
        <w:rPr>
          <w:rFonts w:ascii="Arial" w:hAnsi="Arial" w:cs="Arial"/>
          <w:lang w:eastAsia="zh-CN"/>
        </w:rPr>
        <w:t xml:space="preserve">. The IMS signalling (or if SA decides on not using IMS, some other signalling to set up the voice call) can be discussed </w:t>
      </w:r>
      <w:r w:rsidR="000C789F">
        <w:rPr>
          <w:rFonts w:ascii="Arial" w:hAnsi="Arial" w:cs="Arial"/>
          <w:lang w:eastAsia="zh-CN"/>
        </w:rPr>
        <w:t>later</w:t>
      </w:r>
      <w:r w:rsidR="00233701">
        <w:rPr>
          <w:rFonts w:ascii="Arial" w:hAnsi="Arial" w:cs="Arial"/>
          <w:lang w:eastAsia="zh-CN"/>
        </w:rPr>
        <w:t>,</w:t>
      </w:r>
      <w:r w:rsidR="000C789F">
        <w:rPr>
          <w:rFonts w:ascii="Arial" w:hAnsi="Arial" w:cs="Arial"/>
          <w:lang w:eastAsia="zh-CN"/>
        </w:rPr>
        <w:t xml:space="preserve"> </w:t>
      </w:r>
      <w:r>
        <w:rPr>
          <w:rFonts w:ascii="Arial" w:hAnsi="Arial" w:cs="Arial"/>
          <w:lang w:eastAsia="zh-CN"/>
        </w:rPr>
        <w:t xml:space="preserve">whether it needs a separate bearer or if it can share </w:t>
      </w:r>
      <w:r w:rsidR="000C789F">
        <w:rPr>
          <w:rFonts w:ascii="Arial" w:hAnsi="Arial" w:cs="Arial"/>
          <w:lang w:eastAsia="zh-CN"/>
        </w:rPr>
        <w:t xml:space="preserve">another bearer (for example </w:t>
      </w:r>
      <w:r>
        <w:rPr>
          <w:rFonts w:ascii="Arial" w:hAnsi="Arial" w:cs="Arial"/>
          <w:lang w:eastAsia="zh-CN"/>
        </w:rPr>
        <w:t>SRB</w:t>
      </w:r>
      <w:r w:rsidR="000C789F">
        <w:rPr>
          <w:rFonts w:ascii="Arial" w:hAnsi="Arial" w:cs="Arial"/>
          <w:lang w:eastAsia="zh-CN"/>
        </w:rPr>
        <w:t>)</w:t>
      </w:r>
      <w:r>
        <w:rPr>
          <w:rFonts w:ascii="Arial" w:hAnsi="Arial" w:cs="Arial"/>
          <w:lang w:eastAsia="zh-CN"/>
        </w:rPr>
        <w:t xml:space="preserve">. </w:t>
      </w:r>
    </w:p>
    <w:p w14:paraId="53A012A3" w14:textId="5788AECB" w:rsidR="00434D5E" w:rsidRPr="0043535A" w:rsidRDefault="00434D5E" w:rsidP="00434D5E">
      <w:pPr>
        <w:pStyle w:val="Proposal"/>
      </w:pPr>
      <w:bookmarkStart w:id="7" w:name="_Toc210384146"/>
      <w:r>
        <w:t xml:space="preserve">The </w:t>
      </w:r>
      <w:r w:rsidR="008D41D8">
        <w:t xml:space="preserve">NB-IoT NTN </w:t>
      </w:r>
      <w:r w:rsidR="002961D3">
        <w:t xml:space="preserve">voice </w:t>
      </w:r>
      <w:r w:rsidR="008D41D8">
        <w:t xml:space="preserve">over GSO </w:t>
      </w:r>
      <w:r>
        <w:t xml:space="preserve">solution shall not break the QoS framework </w:t>
      </w:r>
      <w:r w:rsidRPr="0043535A">
        <w:t>regardless of whether UP or CP solution is selected.</w:t>
      </w:r>
      <w:r>
        <w:t xml:space="preserve"> That is, all data of one bearer gets the same packet treatment.</w:t>
      </w:r>
      <w:bookmarkEnd w:id="7"/>
      <w:r>
        <w:t xml:space="preserve"> </w:t>
      </w:r>
    </w:p>
    <w:p w14:paraId="3EF7D207" w14:textId="77777777" w:rsidR="00434D5E" w:rsidRDefault="00434D5E" w:rsidP="00434D5E">
      <w:pPr>
        <w:rPr>
          <w:rFonts w:ascii="Arial" w:hAnsi="Arial" w:cs="Arial"/>
          <w:lang w:eastAsia="zh-CN"/>
        </w:rPr>
      </w:pPr>
    </w:p>
    <w:p w14:paraId="44413614" w14:textId="1E35BF21" w:rsidR="00434D5E" w:rsidRDefault="00434D5E" w:rsidP="00434D5E">
      <w:pPr>
        <w:rPr>
          <w:rFonts w:ascii="Arial" w:hAnsi="Arial" w:cs="Arial"/>
          <w:lang w:eastAsia="zh-CN"/>
        </w:rPr>
      </w:pPr>
      <w:r>
        <w:rPr>
          <w:rFonts w:ascii="Arial" w:hAnsi="Arial" w:cs="Arial"/>
          <w:lang w:eastAsia="zh-CN"/>
        </w:rPr>
        <w:t xml:space="preserve">There can only be one PDN for each bearer. </w:t>
      </w:r>
      <w:r w:rsidR="000D2F90">
        <w:rPr>
          <w:rFonts w:ascii="Arial" w:hAnsi="Arial" w:cs="Arial"/>
          <w:lang w:eastAsia="zh-CN"/>
        </w:rPr>
        <w:t xml:space="preserve">To support emergency voice, the UE must have one PDN for regular voice and one for emergency because </w:t>
      </w:r>
      <w:r>
        <w:rPr>
          <w:rFonts w:ascii="Arial" w:hAnsi="Arial" w:cs="Arial"/>
          <w:lang w:eastAsia="zh-CN"/>
        </w:rPr>
        <w:t xml:space="preserve">IMS </w:t>
      </w:r>
      <w:r w:rsidR="00EA1260">
        <w:rPr>
          <w:rFonts w:ascii="Arial" w:hAnsi="Arial" w:cs="Arial"/>
          <w:lang w:eastAsia="zh-CN"/>
        </w:rPr>
        <w:t xml:space="preserve">for signalling for emergency </w:t>
      </w:r>
      <w:r>
        <w:rPr>
          <w:rFonts w:ascii="Arial" w:hAnsi="Arial" w:cs="Arial"/>
          <w:lang w:eastAsia="zh-CN"/>
        </w:rPr>
        <w:t xml:space="preserve">and IMS signalling </w:t>
      </w:r>
      <w:r w:rsidR="00EA1260">
        <w:rPr>
          <w:rFonts w:ascii="Arial" w:hAnsi="Arial" w:cs="Arial"/>
          <w:lang w:eastAsia="zh-CN"/>
        </w:rPr>
        <w:t xml:space="preserve">for regular voice </w:t>
      </w:r>
      <w:r>
        <w:rPr>
          <w:rFonts w:ascii="Arial" w:hAnsi="Arial" w:cs="Arial"/>
          <w:lang w:eastAsia="zh-CN"/>
        </w:rPr>
        <w:t xml:space="preserve">uses different PDNs (likely separate PDNs will </w:t>
      </w:r>
      <w:r w:rsidR="00EA1260">
        <w:rPr>
          <w:rFonts w:ascii="Arial" w:hAnsi="Arial" w:cs="Arial"/>
          <w:lang w:eastAsia="zh-CN"/>
        </w:rPr>
        <w:t xml:space="preserve">also </w:t>
      </w:r>
      <w:r>
        <w:rPr>
          <w:rFonts w:ascii="Arial" w:hAnsi="Arial" w:cs="Arial"/>
          <w:lang w:eastAsia="zh-CN"/>
        </w:rPr>
        <w:t>be needed if SA selects to not use the IMS</w:t>
      </w:r>
      <w:r w:rsidR="002961D3">
        <w:rPr>
          <w:rFonts w:ascii="Arial" w:hAnsi="Arial" w:cs="Arial"/>
          <w:lang w:eastAsia="zh-CN"/>
        </w:rPr>
        <w:t xml:space="preserve"> for voice</w:t>
      </w:r>
      <w:r>
        <w:rPr>
          <w:rFonts w:ascii="Arial" w:hAnsi="Arial" w:cs="Arial"/>
          <w:lang w:eastAsia="zh-CN"/>
        </w:rPr>
        <w:t>).</w:t>
      </w:r>
      <w:r w:rsidR="00E62482">
        <w:rPr>
          <w:rFonts w:ascii="Arial" w:hAnsi="Arial" w:cs="Arial"/>
          <w:lang w:eastAsia="zh-CN"/>
        </w:rPr>
        <w:t xml:space="preserve"> When a voice call starts, the IMS may send the first few voice packets over the IMS signalling bearer before the IMS voice bearer is established</w:t>
      </w:r>
      <w:r w:rsidR="00EA1260">
        <w:rPr>
          <w:rFonts w:ascii="Arial" w:hAnsi="Arial" w:cs="Arial"/>
          <w:lang w:eastAsia="zh-CN"/>
        </w:rPr>
        <w:t>, to decrease the initial delay</w:t>
      </w:r>
      <w:r w:rsidR="00E62482">
        <w:rPr>
          <w:rFonts w:ascii="Arial" w:hAnsi="Arial" w:cs="Arial"/>
          <w:lang w:eastAsia="zh-CN"/>
        </w:rPr>
        <w:t>.</w:t>
      </w:r>
      <w:r>
        <w:rPr>
          <w:rFonts w:ascii="Arial" w:hAnsi="Arial" w:cs="Arial"/>
          <w:lang w:eastAsia="zh-CN"/>
        </w:rPr>
        <w:t xml:space="preserve"> </w:t>
      </w:r>
    </w:p>
    <w:p w14:paraId="14C46773" w14:textId="32447BF4" w:rsidR="00434D5E" w:rsidRPr="0043535A" w:rsidRDefault="00434D5E" w:rsidP="00434D5E">
      <w:pPr>
        <w:rPr>
          <w:rFonts w:ascii="Arial" w:hAnsi="Arial" w:cs="Arial"/>
          <w:lang w:eastAsia="zh-CN"/>
        </w:rPr>
      </w:pPr>
      <w:r w:rsidRPr="0043535A">
        <w:rPr>
          <w:rFonts w:ascii="Arial" w:hAnsi="Arial" w:cs="Arial"/>
          <w:lang w:eastAsia="zh-CN"/>
        </w:rPr>
        <w:t xml:space="preserve">The UP solution requires adding DRBs to separate the IMS signalling bearer (QCI = </w:t>
      </w:r>
      <w:r w:rsidR="000D2F90">
        <w:rPr>
          <w:rFonts w:ascii="Arial" w:hAnsi="Arial" w:cs="Arial"/>
          <w:lang w:eastAsia="zh-CN"/>
        </w:rPr>
        <w:t>5</w:t>
      </w:r>
      <w:r w:rsidRPr="0043535A">
        <w:rPr>
          <w:rFonts w:ascii="Arial" w:hAnsi="Arial" w:cs="Arial"/>
          <w:lang w:eastAsia="zh-CN"/>
        </w:rPr>
        <w:t xml:space="preserve">) </w:t>
      </w:r>
      <w:r w:rsidR="00EA1260">
        <w:rPr>
          <w:rFonts w:ascii="Arial" w:hAnsi="Arial" w:cs="Arial"/>
          <w:lang w:eastAsia="zh-CN"/>
        </w:rPr>
        <w:t xml:space="preserve">for regular voice and IMS signalling bearer for emergency voice </w:t>
      </w:r>
      <w:r w:rsidRPr="0043535A">
        <w:rPr>
          <w:rFonts w:ascii="Arial" w:hAnsi="Arial" w:cs="Arial"/>
          <w:lang w:eastAsia="zh-CN"/>
        </w:rPr>
        <w:t xml:space="preserve">and the voice bearer </w:t>
      </w:r>
      <w:r w:rsidR="00EA1260">
        <w:rPr>
          <w:rFonts w:ascii="Arial" w:hAnsi="Arial" w:cs="Arial"/>
          <w:lang w:eastAsia="zh-CN"/>
        </w:rPr>
        <w:t xml:space="preserve">itself </w:t>
      </w:r>
      <w:r w:rsidRPr="0043535A">
        <w:rPr>
          <w:rFonts w:ascii="Arial" w:hAnsi="Arial" w:cs="Arial"/>
          <w:lang w:eastAsia="zh-CN"/>
        </w:rPr>
        <w:t xml:space="preserve">(QCI = </w:t>
      </w:r>
      <w:r w:rsidR="000D2F90">
        <w:rPr>
          <w:rFonts w:ascii="Arial" w:hAnsi="Arial" w:cs="Arial"/>
          <w:lang w:eastAsia="zh-CN"/>
        </w:rPr>
        <w:t>1</w:t>
      </w:r>
      <w:r w:rsidRPr="0043535A">
        <w:rPr>
          <w:rFonts w:ascii="Arial" w:hAnsi="Arial" w:cs="Arial"/>
          <w:lang w:eastAsia="zh-CN"/>
        </w:rPr>
        <w:t>, or a new QCI being discussed in SA2).</w:t>
      </w:r>
    </w:p>
    <w:p w14:paraId="4DC15382" w14:textId="290CD8E0" w:rsidR="00434D5E" w:rsidRPr="0043535A" w:rsidRDefault="00434D5E" w:rsidP="00434D5E">
      <w:pPr>
        <w:pStyle w:val="Observation"/>
      </w:pPr>
      <w:bookmarkStart w:id="8" w:name="_Toc210384135"/>
      <w:r w:rsidRPr="0043535A">
        <w:t xml:space="preserve">The </w:t>
      </w:r>
      <w:r>
        <w:t>U</w:t>
      </w:r>
      <w:r w:rsidRPr="0043535A">
        <w:t xml:space="preserve">P solution </w:t>
      </w:r>
      <w:r w:rsidR="002961D3">
        <w:t xml:space="preserve">will </w:t>
      </w:r>
      <w:r w:rsidRPr="0043535A">
        <w:t xml:space="preserve">need </w:t>
      </w:r>
      <w:r>
        <w:t>support for more than two bearers</w:t>
      </w:r>
      <w:r w:rsidR="002961D3">
        <w:t xml:space="preserve"> per UE</w:t>
      </w:r>
      <w:r>
        <w:t>.</w:t>
      </w:r>
      <w:bookmarkEnd w:id="8"/>
      <w:r>
        <w:t xml:space="preserve"> </w:t>
      </w:r>
    </w:p>
    <w:p w14:paraId="0CAD8CEE" w14:textId="7D2356DE" w:rsidR="00434D5E" w:rsidRPr="0043535A" w:rsidRDefault="00434D5E" w:rsidP="00434D5E">
      <w:pPr>
        <w:rPr>
          <w:rFonts w:ascii="Arial" w:hAnsi="Arial" w:cs="Arial"/>
          <w:lang w:eastAsia="zh-CN"/>
        </w:rPr>
      </w:pPr>
      <w:r w:rsidRPr="0043535A">
        <w:rPr>
          <w:rFonts w:ascii="Arial" w:hAnsi="Arial" w:cs="Arial"/>
          <w:lang w:eastAsia="zh-CN"/>
        </w:rPr>
        <w:t xml:space="preserve">The CP solution will require to add </w:t>
      </w:r>
      <w:r>
        <w:rPr>
          <w:rFonts w:ascii="Arial" w:hAnsi="Arial" w:cs="Arial"/>
          <w:lang w:eastAsia="zh-CN"/>
        </w:rPr>
        <w:t xml:space="preserve">at least one </w:t>
      </w:r>
      <w:r w:rsidRPr="0043535A">
        <w:rPr>
          <w:rFonts w:ascii="Arial" w:hAnsi="Arial" w:cs="Arial"/>
          <w:lang w:eastAsia="zh-CN"/>
        </w:rPr>
        <w:t>new type of bearer</w:t>
      </w:r>
      <w:r>
        <w:rPr>
          <w:rFonts w:ascii="Arial" w:hAnsi="Arial" w:cs="Arial"/>
          <w:lang w:eastAsia="zh-CN"/>
        </w:rPr>
        <w:t xml:space="preserve"> for the voice traffic, and we must have </w:t>
      </w:r>
      <w:r w:rsidR="004059C0">
        <w:rPr>
          <w:rFonts w:ascii="Arial" w:hAnsi="Arial" w:cs="Arial"/>
          <w:lang w:eastAsia="zh-CN"/>
        </w:rPr>
        <w:t xml:space="preserve">RRC </w:t>
      </w:r>
      <w:r w:rsidRPr="0043535A">
        <w:rPr>
          <w:rFonts w:ascii="Arial" w:hAnsi="Arial" w:cs="Arial"/>
          <w:lang w:eastAsia="zh-CN"/>
        </w:rPr>
        <w:t>QoS signalling (to use RLC UM instead of AM)</w:t>
      </w:r>
      <w:r>
        <w:rPr>
          <w:rFonts w:ascii="Arial" w:hAnsi="Arial" w:cs="Arial"/>
          <w:lang w:eastAsia="zh-CN"/>
        </w:rPr>
        <w:t xml:space="preserve"> for this. The support for emergency may require one more SRB, that is one SRB for the emergency voice PDN and one SRB for regular voice PDN. </w:t>
      </w:r>
    </w:p>
    <w:p w14:paraId="79042CBF" w14:textId="77777777" w:rsidR="00434D5E" w:rsidRDefault="00434D5E" w:rsidP="00434D5E">
      <w:pPr>
        <w:pStyle w:val="Observation"/>
      </w:pPr>
      <w:bookmarkStart w:id="9" w:name="_Toc210384136"/>
      <w:r w:rsidRPr="0043535A">
        <w:t xml:space="preserve">The CP solution needs implementation of RLC UM for SRB data; this means the voice SRB must be on a separate SRB from the SRB1 in existing </w:t>
      </w:r>
      <w:r>
        <w:t>architecture.</w:t>
      </w:r>
      <w:bookmarkEnd w:id="9"/>
      <w:r>
        <w:t xml:space="preserve"> </w:t>
      </w:r>
    </w:p>
    <w:p w14:paraId="3035949F" w14:textId="77777777" w:rsidR="00434D5E" w:rsidRDefault="00434D5E" w:rsidP="00434D5E">
      <w:pPr>
        <w:rPr>
          <w:rFonts w:ascii="Arial" w:hAnsi="Arial" w:cs="Arial"/>
          <w:lang w:eastAsia="zh-CN"/>
        </w:rPr>
      </w:pPr>
    </w:p>
    <w:p w14:paraId="12936DB5" w14:textId="0ADBC804" w:rsidR="00434D5E" w:rsidRPr="0043535A" w:rsidRDefault="00434D5E" w:rsidP="00434D5E">
      <w:pPr>
        <w:pStyle w:val="Heading3"/>
        <w:rPr>
          <w:lang w:eastAsia="zh-CN"/>
        </w:rPr>
      </w:pPr>
      <w:r w:rsidRPr="0043535A">
        <w:rPr>
          <w:lang w:eastAsia="zh-CN"/>
        </w:rPr>
        <w:lastRenderedPageBreak/>
        <w:t>2.</w:t>
      </w:r>
      <w:r>
        <w:rPr>
          <w:lang w:eastAsia="zh-CN"/>
        </w:rPr>
        <w:t>1</w:t>
      </w:r>
      <w:r w:rsidRPr="0043535A">
        <w:rPr>
          <w:lang w:eastAsia="zh-CN"/>
        </w:rPr>
        <w:t>.</w:t>
      </w:r>
      <w:r>
        <w:rPr>
          <w:lang w:eastAsia="zh-CN"/>
        </w:rPr>
        <w:t>4</w:t>
      </w:r>
      <w:r w:rsidRPr="0043535A">
        <w:rPr>
          <w:lang w:eastAsia="zh-CN"/>
        </w:rPr>
        <w:tab/>
      </w:r>
      <w:r>
        <w:rPr>
          <w:lang w:eastAsia="zh-CN"/>
        </w:rPr>
        <w:t xml:space="preserve">RRC signalling </w:t>
      </w:r>
    </w:p>
    <w:p w14:paraId="3CE47958" w14:textId="5F45DB8D" w:rsidR="00434D5E" w:rsidRDefault="00434D5E" w:rsidP="00434D5E">
      <w:pPr>
        <w:rPr>
          <w:rFonts w:ascii="Arial" w:hAnsi="Arial" w:cs="Arial"/>
          <w:lang w:eastAsia="zh-CN"/>
        </w:rPr>
      </w:pPr>
      <w:r>
        <w:rPr>
          <w:rFonts w:ascii="Arial" w:hAnsi="Arial" w:cs="Arial"/>
          <w:lang w:eastAsia="zh-CN"/>
        </w:rPr>
        <w:t xml:space="preserve">The CP solution does not support RRC Reconfiguration today, </w:t>
      </w:r>
      <w:r w:rsidR="004059C0">
        <w:rPr>
          <w:rFonts w:ascii="Arial" w:hAnsi="Arial" w:cs="Arial"/>
          <w:lang w:eastAsia="zh-CN"/>
        </w:rPr>
        <w:t>RRC reconfiguration</w:t>
      </w:r>
      <w:r>
        <w:rPr>
          <w:rFonts w:ascii="Arial" w:hAnsi="Arial" w:cs="Arial"/>
          <w:lang w:eastAsia="zh-CN"/>
        </w:rPr>
        <w:t xml:space="preserve"> is likely needed for supporting </w:t>
      </w:r>
      <w:r w:rsidR="00097275">
        <w:rPr>
          <w:rFonts w:ascii="Arial" w:hAnsi="Arial" w:cs="Arial"/>
          <w:lang w:eastAsia="zh-CN"/>
        </w:rPr>
        <w:t xml:space="preserve">the </w:t>
      </w:r>
      <w:r>
        <w:rPr>
          <w:rFonts w:ascii="Arial" w:hAnsi="Arial" w:cs="Arial"/>
          <w:lang w:eastAsia="zh-CN"/>
        </w:rPr>
        <w:t xml:space="preserve">addition of SPS and </w:t>
      </w:r>
      <w:r w:rsidR="00097275">
        <w:rPr>
          <w:rFonts w:ascii="Arial" w:hAnsi="Arial" w:cs="Arial"/>
          <w:lang w:eastAsia="zh-CN"/>
        </w:rPr>
        <w:t xml:space="preserve">a voice </w:t>
      </w:r>
      <w:r>
        <w:rPr>
          <w:rFonts w:ascii="Arial" w:hAnsi="Arial" w:cs="Arial"/>
          <w:lang w:eastAsia="zh-CN"/>
        </w:rPr>
        <w:t xml:space="preserve">SRB. </w:t>
      </w:r>
    </w:p>
    <w:p w14:paraId="240FEE7A" w14:textId="455274E8" w:rsidR="00434D5E" w:rsidRDefault="00434D5E" w:rsidP="00434D5E">
      <w:pPr>
        <w:rPr>
          <w:rFonts w:ascii="Arial" w:hAnsi="Arial" w:cs="Arial"/>
          <w:lang w:eastAsia="zh-CN"/>
        </w:rPr>
      </w:pPr>
      <w:r>
        <w:rPr>
          <w:rFonts w:ascii="Arial" w:hAnsi="Arial" w:cs="Arial"/>
          <w:lang w:eastAsia="zh-CN"/>
        </w:rPr>
        <w:t xml:space="preserve">For the UP solution we will need to add SPS to the existing RRC reconfiguration. </w:t>
      </w:r>
    </w:p>
    <w:p w14:paraId="68ABD817" w14:textId="03DAC8D1" w:rsidR="00E62482" w:rsidRPr="0043535A" w:rsidRDefault="00E62482" w:rsidP="00E62482">
      <w:pPr>
        <w:pStyle w:val="Observation"/>
      </w:pPr>
      <w:bookmarkStart w:id="10" w:name="_Toc210384137"/>
      <w:r>
        <w:t xml:space="preserve">To configure SPS and addition/removal of voice bearer, CP solution </w:t>
      </w:r>
      <w:r w:rsidR="00DF7AC3">
        <w:t>needs</w:t>
      </w:r>
      <w:r>
        <w:t xml:space="preserve"> RRC reconfiguration which is not supported today for CP. UP solution </w:t>
      </w:r>
      <w:r w:rsidR="004059C0">
        <w:t xml:space="preserve">already has </w:t>
      </w:r>
      <w:r>
        <w:t xml:space="preserve">RRC reconfiguration </w:t>
      </w:r>
      <w:r w:rsidR="004059C0">
        <w:t xml:space="preserve">where </w:t>
      </w:r>
      <w:r>
        <w:t>SPS configuration</w:t>
      </w:r>
      <w:r w:rsidR="004059C0">
        <w:t xml:space="preserve"> can be added</w:t>
      </w:r>
      <w:r>
        <w:t>.</w:t>
      </w:r>
      <w:bookmarkEnd w:id="10"/>
      <w:r>
        <w:t xml:space="preserve"> </w:t>
      </w:r>
    </w:p>
    <w:p w14:paraId="123C7911" w14:textId="77777777" w:rsidR="00434D5E" w:rsidRDefault="00434D5E" w:rsidP="00434D5E">
      <w:pPr>
        <w:rPr>
          <w:rFonts w:ascii="Arial" w:hAnsi="Arial" w:cs="Arial"/>
          <w:lang w:eastAsia="zh-CN"/>
        </w:rPr>
      </w:pPr>
    </w:p>
    <w:p w14:paraId="6280DDF9" w14:textId="77777777" w:rsidR="000D2F90" w:rsidRDefault="000D2F90">
      <w:pPr>
        <w:overflowPunct/>
        <w:autoSpaceDE/>
        <w:autoSpaceDN/>
        <w:adjustRightInd/>
        <w:spacing w:after="0"/>
        <w:textAlignment w:val="auto"/>
        <w:rPr>
          <w:rFonts w:ascii="Arial" w:hAnsi="Arial"/>
          <w:sz w:val="28"/>
          <w:lang w:eastAsia="zh-CN"/>
        </w:rPr>
      </w:pPr>
      <w:r>
        <w:rPr>
          <w:lang w:eastAsia="zh-CN"/>
        </w:rPr>
        <w:br w:type="page"/>
      </w:r>
    </w:p>
    <w:p w14:paraId="34FD443D" w14:textId="3AF84BCD" w:rsidR="00434D5E" w:rsidRPr="0043535A" w:rsidRDefault="00434D5E" w:rsidP="00434D5E">
      <w:pPr>
        <w:pStyle w:val="Heading3"/>
        <w:rPr>
          <w:lang w:eastAsia="zh-CN"/>
        </w:rPr>
      </w:pPr>
      <w:r w:rsidRPr="0043535A">
        <w:rPr>
          <w:lang w:eastAsia="zh-CN"/>
        </w:rPr>
        <w:lastRenderedPageBreak/>
        <w:t>2.</w:t>
      </w:r>
      <w:r>
        <w:rPr>
          <w:lang w:eastAsia="zh-CN"/>
        </w:rPr>
        <w:t>1</w:t>
      </w:r>
      <w:r w:rsidRPr="0043535A">
        <w:rPr>
          <w:lang w:eastAsia="zh-CN"/>
        </w:rPr>
        <w:t>.</w:t>
      </w:r>
      <w:r>
        <w:rPr>
          <w:lang w:eastAsia="zh-CN"/>
        </w:rPr>
        <w:t>5</w:t>
      </w:r>
      <w:r w:rsidRPr="0043535A">
        <w:rPr>
          <w:lang w:eastAsia="zh-CN"/>
        </w:rPr>
        <w:tab/>
      </w:r>
      <w:r>
        <w:rPr>
          <w:lang w:eastAsia="zh-CN"/>
        </w:rPr>
        <w:t>Summary CP and UP selection</w:t>
      </w:r>
    </w:p>
    <w:p w14:paraId="732FA170" w14:textId="77777777" w:rsidR="00434D5E" w:rsidRPr="003845F8" w:rsidRDefault="00434D5E" w:rsidP="00434D5E">
      <w:pPr>
        <w:rPr>
          <w:rFonts w:ascii="Arial" w:hAnsi="Arial" w:cs="Arial"/>
          <w:lang w:eastAsia="zh-CN"/>
        </w:rPr>
      </w:pPr>
      <w:r>
        <w:rPr>
          <w:rFonts w:ascii="Arial" w:hAnsi="Arial" w:cs="Arial"/>
          <w:lang w:eastAsia="zh-CN"/>
        </w:rPr>
        <w:t>Below we have summarized the observations above</w:t>
      </w:r>
    </w:p>
    <w:tbl>
      <w:tblPr>
        <w:tblStyle w:val="TableGrid"/>
        <w:tblW w:w="0" w:type="auto"/>
        <w:tblLook w:val="04A0" w:firstRow="1" w:lastRow="0" w:firstColumn="1" w:lastColumn="0" w:noHBand="0" w:noVBand="1"/>
      </w:tblPr>
      <w:tblGrid>
        <w:gridCol w:w="1208"/>
        <w:gridCol w:w="1649"/>
        <w:gridCol w:w="1583"/>
        <w:gridCol w:w="1540"/>
        <w:gridCol w:w="1830"/>
        <w:gridCol w:w="1819"/>
      </w:tblGrid>
      <w:tr w:rsidR="00434D5E" w:rsidRPr="003C0BEB" w14:paraId="00A5C250" w14:textId="77777777" w:rsidTr="00B24DFD">
        <w:tc>
          <w:tcPr>
            <w:tcW w:w="1258" w:type="dxa"/>
          </w:tcPr>
          <w:p w14:paraId="05513842" w14:textId="77777777" w:rsidR="00434D5E" w:rsidRPr="003845F8" w:rsidRDefault="00434D5E" w:rsidP="00B24DFD">
            <w:pPr>
              <w:rPr>
                <w:rFonts w:ascii="Arial" w:hAnsi="Arial" w:cs="Arial"/>
                <w:lang w:val="en-GB" w:eastAsia="zh-CN"/>
              </w:rPr>
            </w:pPr>
          </w:p>
        </w:tc>
        <w:tc>
          <w:tcPr>
            <w:tcW w:w="1705" w:type="dxa"/>
          </w:tcPr>
          <w:p w14:paraId="17E7E51D" w14:textId="635EC533" w:rsidR="00434D5E" w:rsidRPr="003845F8" w:rsidRDefault="00434D5E" w:rsidP="00B24DFD">
            <w:pPr>
              <w:rPr>
                <w:rFonts w:ascii="Arial" w:hAnsi="Arial" w:cs="Arial"/>
                <w:b/>
                <w:bCs/>
                <w:lang w:val="en-GB" w:eastAsia="zh-CN"/>
              </w:rPr>
            </w:pPr>
            <w:r w:rsidRPr="003845F8">
              <w:rPr>
                <w:rFonts w:ascii="Arial" w:hAnsi="Arial" w:cs="Arial"/>
                <w:b/>
                <w:bCs/>
                <w:lang w:val="en-GB" w:eastAsia="zh-CN"/>
              </w:rPr>
              <w:t xml:space="preserve">Core </w:t>
            </w:r>
            <w:r w:rsidR="00097275">
              <w:rPr>
                <w:rFonts w:ascii="Arial" w:hAnsi="Arial" w:cs="Arial"/>
                <w:b/>
                <w:bCs/>
                <w:lang w:val="en-GB" w:eastAsia="zh-CN"/>
              </w:rPr>
              <w:t xml:space="preserve">data </w:t>
            </w:r>
            <w:r w:rsidRPr="003845F8">
              <w:rPr>
                <w:rFonts w:ascii="Arial" w:hAnsi="Arial" w:cs="Arial"/>
                <w:b/>
                <w:bCs/>
                <w:lang w:val="en-GB" w:eastAsia="zh-CN"/>
              </w:rPr>
              <w:t>path updates</w:t>
            </w:r>
          </w:p>
        </w:tc>
        <w:tc>
          <w:tcPr>
            <w:tcW w:w="1705" w:type="dxa"/>
          </w:tcPr>
          <w:p w14:paraId="364D58A9" w14:textId="77777777" w:rsidR="00434D5E" w:rsidRPr="003845F8" w:rsidRDefault="00434D5E" w:rsidP="00B24DFD">
            <w:pPr>
              <w:rPr>
                <w:rFonts w:ascii="Arial" w:hAnsi="Arial" w:cs="Arial"/>
                <w:b/>
                <w:bCs/>
                <w:lang w:val="en-GB" w:eastAsia="zh-CN"/>
              </w:rPr>
            </w:pPr>
            <w:r w:rsidRPr="003845F8">
              <w:rPr>
                <w:rFonts w:ascii="Arial" w:hAnsi="Arial" w:cs="Arial"/>
                <w:b/>
                <w:bCs/>
                <w:lang w:val="en-GB" w:eastAsia="zh-CN"/>
              </w:rPr>
              <w:t>RAN update to SRBs</w:t>
            </w:r>
          </w:p>
        </w:tc>
        <w:tc>
          <w:tcPr>
            <w:tcW w:w="1666" w:type="dxa"/>
          </w:tcPr>
          <w:p w14:paraId="504F1E0A" w14:textId="77777777" w:rsidR="00434D5E" w:rsidRPr="003845F8" w:rsidRDefault="00434D5E" w:rsidP="00B24DFD">
            <w:pPr>
              <w:rPr>
                <w:rFonts w:ascii="Arial" w:hAnsi="Arial" w:cs="Arial"/>
                <w:b/>
                <w:bCs/>
                <w:lang w:val="en-GB" w:eastAsia="zh-CN"/>
              </w:rPr>
            </w:pPr>
            <w:r w:rsidRPr="003845F8">
              <w:rPr>
                <w:rFonts w:ascii="Arial" w:hAnsi="Arial" w:cs="Arial"/>
                <w:b/>
                <w:bCs/>
                <w:lang w:val="en-GB" w:eastAsia="zh-CN"/>
              </w:rPr>
              <w:t>RAN update to DRBs</w:t>
            </w:r>
          </w:p>
        </w:tc>
        <w:tc>
          <w:tcPr>
            <w:tcW w:w="1885" w:type="dxa"/>
          </w:tcPr>
          <w:p w14:paraId="06404CE3" w14:textId="77777777" w:rsidR="00434D5E" w:rsidRPr="00684252" w:rsidRDefault="00434D5E" w:rsidP="00B24DFD">
            <w:pPr>
              <w:rPr>
                <w:rFonts w:ascii="Arial" w:hAnsi="Arial" w:cs="Arial"/>
                <w:b/>
                <w:bCs/>
                <w:lang w:val="en-GB" w:eastAsia="zh-CN"/>
              </w:rPr>
            </w:pPr>
            <w:r w:rsidRPr="00684252">
              <w:rPr>
                <w:rFonts w:ascii="Arial" w:hAnsi="Arial" w:cs="Arial"/>
                <w:b/>
                <w:bCs/>
                <w:lang w:val="en-GB" w:eastAsia="zh-CN"/>
              </w:rPr>
              <w:t>Existing deployments</w:t>
            </w:r>
          </w:p>
        </w:tc>
        <w:tc>
          <w:tcPr>
            <w:tcW w:w="1410" w:type="dxa"/>
          </w:tcPr>
          <w:p w14:paraId="6BD25F7A" w14:textId="77777777" w:rsidR="00434D5E" w:rsidRPr="003C0BEB" w:rsidRDefault="00434D5E" w:rsidP="00B24DFD">
            <w:pPr>
              <w:rPr>
                <w:rFonts w:ascii="Arial" w:hAnsi="Arial" w:cs="Arial"/>
                <w:b/>
                <w:bCs/>
                <w:lang w:val="en-GB" w:eastAsia="zh-CN"/>
              </w:rPr>
            </w:pPr>
            <w:r w:rsidRPr="003C0BEB">
              <w:rPr>
                <w:rFonts w:ascii="Arial" w:hAnsi="Arial" w:cs="Arial"/>
                <w:b/>
                <w:bCs/>
                <w:lang w:val="en-GB" w:eastAsia="zh-CN"/>
              </w:rPr>
              <w:t>RRC updates</w:t>
            </w:r>
          </w:p>
        </w:tc>
      </w:tr>
      <w:tr w:rsidR="00434D5E" w:rsidRPr="003845F8" w14:paraId="7AC710B7" w14:textId="77777777" w:rsidTr="00B24DFD">
        <w:tc>
          <w:tcPr>
            <w:tcW w:w="1258" w:type="dxa"/>
          </w:tcPr>
          <w:p w14:paraId="721C1542" w14:textId="77777777" w:rsidR="00434D5E" w:rsidRPr="003845F8" w:rsidRDefault="00434D5E" w:rsidP="00B24DFD">
            <w:pPr>
              <w:rPr>
                <w:rFonts w:ascii="Arial" w:hAnsi="Arial" w:cs="Arial"/>
                <w:lang w:val="en-GB" w:eastAsia="zh-CN"/>
              </w:rPr>
            </w:pPr>
            <w:r w:rsidRPr="003845F8">
              <w:rPr>
                <w:rFonts w:ascii="Arial" w:hAnsi="Arial" w:cs="Arial"/>
                <w:lang w:val="en-GB" w:eastAsia="zh-CN"/>
              </w:rPr>
              <w:t>CP solution</w:t>
            </w:r>
          </w:p>
        </w:tc>
        <w:tc>
          <w:tcPr>
            <w:tcW w:w="1705" w:type="dxa"/>
          </w:tcPr>
          <w:p w14:paraId="3A686689" w14:textId="77777777" w:rsidR="00434D5E" w:rsidRDefault="00434D5E" w:rsidP="00B24DFD">
            <w:pPr>
              <w:rPr>
                <w:rFonts w:ascii="Arial" w:hAnsi="Arial" w:cs="Arial"/>
                <w:lang w:val="en-GB" w:eastAsia="zh-CN"/>
              </w:rPr>
            </w:pPr>
            <w:r>
              <w:rPr>
                <w:rFonts w:ascii="Arial" w:hAnsi="Arial" w:cs="Arial"/>
                <w:lang w:val="en-GB" w:eastAsia="zh-CN"/>
              </w:rPr>
              <w:t>S1-MME and S11-U must support real time traffic.</w:t>
            </w:r>
          </w:p>
          <w:p w14:paraId="523267D1" w14:textId="687711F1" w:rsidR="00434D5E" w:rsidRPr="003845F8" w:rsidRDefault="00434D5E" w:rsidP="00B24DFD">
            <w:pPr>
              <w:rPr>
                <w:rFonts w:ascii="Arial" w:hAnsi="Arial" w:cs="Arial"/>
                <w:lang w:val="en-GB" w:eastAsia="zh-CN"/>
              </w:rPr>
            </w:pPr>
            <w:r>
              <w:rPr>
                <w:rFonts w:ascii="Arial" w:hAnsi="Arial" w:cs="Arial"/>
                <w:lang w:val="en-GB" w:eastAsia="zh-CN"/>
              </w:rPr>
              <w:t>The MME on the voice path must support real time traffic</w:t>
            </w:r>
          </w:p>
        </w:tc>
        <w:tc>
          <w:tcPr>
            <w:tcW w:w="1705" w:type="dxa"/>
          </w:tcPr>
          <w:p w14:paraId="72C592CA" w14:textId="55BD5068" w:rsidR="00434D5E" w:rsidRDefault="00434D5E" w:rsidP="00B24DFD">
            <w:pPr>
              <w:rPr>
                <w:rFonts w:ascii="Arial" w:hAnsi="Arial" w:cs="Arial"/>
                <w:lang w:val="en-GB" w:eastAsia="zh-CN"/>
              </w:rPr>
            </w:pPr>
            <w:r>
              <w:rPr>
                <w:rFonts w:ascii="Arial" w:hAnsi="Arial" w:cs="Arial"/>
                <w:lang w:val="en-GB" w:eastAsia="zh-CN"/>
              </w:rPr>
              <w:t xml:space="preserve">More than one SRB </w:t>
            </w:r>
            <w:r w:rsidR="004059C0">
              <w:rPr>
                <w:rFonts w:ascii="Arial" w:hAnsi="Arial" w:cs="Arial"/>
                <w:lang w:val="en-GB" w:eastAsia="zh-CN"/>
              </w:rPr>
              <w:t>is</w:t>
            </w:r>
            <w:r>
              <w:rPr>
                <w:rFonts w:ascii="Arial" w:hAnsi="Arial" w:cs="Arial"/>
                <w:lang w:val="en-GB" w:eastAsia="zh-CN"/>
              </w:rPr>
              <w:t xml:space="preserve"> needed.</w:t>
            </w:r>
          </w:p>
          <w:p w14:paraId="209D55BB" w14:textId="77777777" w:rsidR="00434D5E" w:rsidRPr="003845F8" w:rsidRDefault="00434D5E" w:rsidP="00B24DFD">
            <w:pPr>
              <w:rPr>
                <w:rFonts w:ascii="Arial" w:hAnsi="Arial" w:cs="Arial"/>
                <w:lang w:val="en-GB" w:eastAsia="zh-CN"/>
              </w:rPr>
            </w:pPr>
            <w:r>
              <w:rPr>
                <w:rFonts w:ascii="Arial" w:hAnsi="Arial" w:cs="Arial"/>
                <w:lang w:val="en-GB" w:eastAsia="zh-CN"/>
              </w:rPr>
              <w:t>SRB must support QoS and RLC UM</w:t>
            </w:r>
          </w:p>
        </w:tc>
        <w:tc>
          <w:tcPr>
            <w:tcW w:w="1666" w:type="dxa"/>
          </w:tcPr>
          <w:p w14:paraId="4EEEB4A2" w14:textId="77777777" w:rsidR="00434D5E" w:rsidRPr="003845F8" w:rsidRDefault="00434D5E" w:rsidP="00B24DFD">
            <w:pPr>
              <w:rPr>
                <w:rFonts w:ascii="Arial" w:hAnsi="Arial" w:cs="Arial"/>
                <w:lang w:val="en-GB" w:eastAsia="zh-CN"/>
              </w:rPr>
            </w:pPr>
          </w:p>
        </w:tc>
        <w:tc>
          <w:tcPr>
            <w:tcW w:w="1885" w:type="dxa"/>
          </w:tcPr>
          <w:p w14:paraId="1C3482F0" w14:textId="711981FF" w:rsidR="00434D5E" w:rsidRDefault="00434D5E" w:rsidP="00B24DFD">
            <w:pPr>
              <w:rPr>
                <w:rFonts w:ascii="Arial" w:hAnsi="Arial" w:cs="Arial"/>
                <w:lang w:val="en-GB" w:eastAsia="zh-CN"/>
              </w:rPr>
            </w:pPr>
            <w:r w:rsidRPr="00684252">
              <w:rPr>
                <w:rFonts w:ascii="Arial" w:hAnsi="Arial" w:cs="Arial"/>
                <w:lang w:val="en-GB" w:eastAsia="zh-CN"/>
              </w:rPr>
              <w:t xml:space="preserve">None with real time </w:t>
            </w:r>
            <w:r w:rsidR="004059C0">
              <w:rPr>
                <w:rFonts w:ascii="Arial" w:hAnsi="Arial" w:cs="Arial"/>
                <w:lang w:val="en-GB" w:eastAsia="zh-CN"/>
              </w:rPr>
              <w:t xml:space="preserve">data </w:t>
            </w:r>
            <w:r w:rsidRPr="00684252">
              <w:rPr>
                <w:rFonts w:ascii="Arial" w:hAnsi="Arial" w:cs="Arial"/>
                <w:lang w:val="en-GB" w:eastAsia="zh-CN"/>
              </w:rPr>
              <w:t>support</w:t>
            </w:r>
            <w:r w:rsidR="000D2F90">
              <w:rPr>
                <w:rFonts w:ascii="Arial" w:hAnsi="Arial" w:cs="Arial"/>
                <w:lang w:val="en-GB" w:eastAsia="zh-CN"/>
              </w:rPr>
              <w:t>.</w:t>
            </w:r>
          </w:p>
          <w:p w14:paraId="3694928E" w14:textId="3A3862EF" w:rsidR="000D2F90" w:rsidRPr="00684252" w:rsidRDefault="000D2F90" w:rsidP="00B24DFD">
            <w:pPr>
              <w:rPr>
                <w:rFonts w:ascii="Arial" w:hAnsi="Arial" w:cs="Arial"/>
                <w:lang w:val="en-GB" w:eastAsia="zh-CN"/>
              </w:rPr>
            </w:pPr>
            <w:r>
              <w:rPr>
                <w:rFonts w:ascii="Arial" w:hAnsi="Arial" w:cs="Arial"/>
                <w:lang w:val="en-GB" w:eastAsia="zh-CN"/>
              </w:rPr>
              <w:t>There are deployments for non-real time data.</w:t>
            </w:r>
          </w:p>
        </w:tc>
        <w:tc>
          <w:tcPr>
            <w:tcW w:w="1410" w:type="dxa"/>
          </w:tcPr>
          <w:p w14:paraId="7C58EE9E" w14:textId="7450062D" w:rsidR="00434D5E" w:rsidRPr="003C0BEB" w:rsidRDefault="00434D5E" w:rsidP="004059C0">
            <w:pPr>
              <w:rPr>
                <w:rFonts w:ascii="Arial" w:hAnsi="Arial" w:cs="Arial"/>
                <w:lang w:val="en-GB" w:eastAsia="zh-CN"/>
              </w:rPr>
            </w:pPr>
            <w:r w:rsidRPr="003C0BEB">
              <w:rPr>
                <w:rFonts w:ascii="Arial" w:hAnsi="Arial" w:cs="Arial"/>
                <w:lang w:val="en-GB" w:eastAsia="zh-CN"/>
              </w:rPr>
              <w:t xml:space="preserve">RRC </w:t>
            </w:r>
            <w:r>
              <w:rPr>
                <w:rFonts w:ascii="Arial" w:hAnsi="Arial" w:cs="Arial"/>
                <w:lang w:val="en-GB" w:eastAsia="zh-CN"/>
              </w:rPr>
              <w:t>Reconfiguration</w:t>
            </w:r>
            <w:r w:rsidR="004059C0">
              <w:rPr>
                <w:rFonts w:ascii="Arial" w:hAnsi="Arial" w:cs="Arial"/>
                <w:lang w:val="en-GB" w:eastAsia="zh-CN"/>
              </w:rPr>
              <w:t xml:space="preserve">, </w:t>
            </w:r>
            <w:r>
              <w:rPr>
                <w:rFonts w:ascii="Arial" w:hAnsi="Arial" w:cs="Arial"/>
                <w:lang w:val="en-GB" w:eastAsia="zh-CN"/>
              </w:rPr>
              <w:t>not supported today, needed for SPS and bearer additions</w:t>
            </w:r>
          </w:p>
        </w:tc>
      </w:tr>
      <w:tr w:rsidR="00434D5E" w:rsidRPr="003845F8" w14:paraId="374F697A" w14:textId="77777777" w:rsidTr="00B24DFD">
        <w:tc>
          <w:tcPr>
            <w:tcW w:w="1258" w:type="dxa"/>
          </w:tcPr>
          <w:p w14:paraId="41D93D48" w14:textId="77777777" w:rsidR="00434D5E" w:rsidRPr="003845F8" w:rsidRDefault="00434D5E" w:rsidP="00B24DFD">
            <w:pPr>
              <w:rPr>
                <w:rFonts w:ascii="Arial" w:hAnsi="Arial" w:cs="Arial"/>
                <w:lang w:val="en-GB" w:eastAsia="zh-CN"/>
              </w:rPr>
            </w:pPr>
            <w:r w:rsidRPr="003845F8">
              <w:rPr>
                <w:rFonts w:ascii="Arial" w:hAnsi="Arial" w:cs="Arial"/>
                <w:lang w:val="en-GB" w:eastAsia="zh-CN"/>
              </w:rPr>
              <w:t>UP solution</w:t>
            </w:r>
          </w:p>
        </w:tc>
        <w:tc>
          <w:tcPr>
            <w:tcW w:w="1705" w:type="dxa"/>
          </w:tcPr>
          <w:p w14:paraId="4610D649" w14:textId="074288DF" w:rsidR="00434D5E" w:rsidRPr="003845F8" w:rsidRDefault="00434D5E" w:rsidP="00B24DFD">
            <w:pPr>
              <w:rPr>
                <w:rFonts w:ascii="Arial" w:hAnsi="Arial" w:cs="Arial"/>
                <w:lang w:val="en-GB" w:eastAsia="zh-CN"/>
              </w:rPr>
            </w:pPr>
            <w:r>
              <w:rPr>
                <w:rFonts w:ascii="Arial" w:hAnsi="Arial" w:cs="Arial"/>
                <w:lang w:val="en-GB" w:eastAsia="zh-CN"/>
              </w:rPr>
              <w:t>S1-U must support real time traffic</w:t>
            </w:r>
            <w:r w:rsidR="004059C0">
              <w:rPr>
                <w:rFonts w:ascii="Arial" w:hAnsi="Arial" w:cs="Arial"/>
                <w:lang w:val="en-GB" w:eastAsia="zh-CN"/>
              </w:rPr>
              <w:t>, which it does for eMTC User plane CIoT EPS optimization</w:t>
            </w:r>
          </w:p>
        </w:tc>
        <w:tc>
          <w:tcPr>
            <w:tcW w:w="1705" w:type="dxa"/>
          </w:tcPr>
          <w:p w14:paraId="0EF99447" w14:textId="77777777" w:rsidR="00434D5E" w:rsidRPr="003845F8" w:rsidRDefault="00434D5E" w:rsidP="00B24DFD">
            <w:pPr>
              <w:rPr>
                <w:rFonts w:ascii="Arial" w:hAnsi="Arial" w:cs="Arial"/>
                <w:lang w:val="en-GB" w:eastAsia="zh-CN"/>
              </w:rPr>
            </w:pPr>
          </w:p>
        </w:tc>
        <w:tc>
          <w:tcPr>
            <w:tcW w:w="1666" w:type="dxa"/>
          </w:tcPr>
          <w:p w14:paraId="17BA0E89" w14:textId="06D49486" w:rsidR="00434D5E" w:rsidRPr="003845F8" w:rsidRDefault="00434D5E" w:rsidP="00B24DFD">
            <w:pPr>
              <w:rPr>
                <w:rFonts w:ascii="Arial" w:hAnsi="Arial" w:cs="Arial"/>
                <w:lang w:val="en-GB" w:eastAsia="zh-CN"/>
              </w:rPr>
            </w:pPr>
            <w:r>
              <w:rPr>
                <w:rFonts w:ascii="Arial" w:hAnsi="Arial" w:cs="Arial"/>
                <w:lang w:val="en-GB" w:eastAsia="zh-CN"/>
              </w:rPr>
              <w:t xml:space="preserve">More than two DRBs </w:t>
            </w:r>
            <w:r w:rsidR="004059C0">
              <w:rPr>
                <w:rFonts w:ascii="Arial" w:hAnsi="Arial" w:cs="Arial"/>
                <w:lang w:val="en-GB" w:eastAsia="zh-CN"/>
              </w:rPr>
              <w:t>is</w:t>
            </w:r>
            <w:r>
              <w:rPr>
                <w:rFonts w:ascii="Arial" w:hAnsi="Arial" w:cs="Arial"/>
                <w:lang w:val="en-GB" w:eastAsia="zh-CN"/>
              </w:rPr>
              <w:t xml:space="preserve"> needed</w:t>
            </w:r>
          </w:p>
        </w:tc>
        <w:tc>
          <w:tcPr>
            <w:tcW w:w="1885" w:type="dxa"/>
          </w:tcPr>
          <w:p w14:paraId="29328D24" w14:textId="77777777" w:rsidR="004059C0" w:rsidRDefault="00434D5E" w:rsidP="00B24DFD">
            <w:pPr>
              <w:rPr>
                <w:rFonts w:ascii="Arial" w:hAnsi="Arial" w:cs="Arial"/>
                <w:lang w:val="en-GB" w:eastAsia="zh-CN"/>
              </w:rPr>
            </w:pPr>
            <w:r w:rsidRPr="00684252">
              <w:rPr>
                <w:rFonts w:ascii="Arial" w:hAnsi="Arial" w:cs="Arial"/>
                <w:lang w:val="en-GB" w:eastAsia="zh-CN"/>
              </w:rPr>
              <w:t>None</w:t>
            </w:r>
            <w:r w:rsidR="004946A5">
              <w:rPr>
                <w:rFonts w:ascii="Arial" w:hAnsi="Arial" w:cs="Arial"/>
                <w:lang w:val="en-GB" w:eastAsia="zh-CN"/>
              </w:rPr>
              <w:t xml:space="preserve"> for NB-IoT. </w:t>
            </w:r>
          </w:p>
          <w:p w14:paraId="57CC4DB9" w14:textId="0FBEE3B7" w:rsidR="00434D5E" w:rsidRPr="00684252" w:rsidRDefault="004946A5" w:rsidP="00B24DFD">
            <w:pPr>
              <w:rPr>
                <w:rFonts w:ascii="Arial" w:hAnsi="Arial" w:cs="Arial"/>
                <w:lang w:val="en-GB" w:eastAsia="zh-CN"/>
              </w:rPr>
            </w:pPr>
            <w:r>
              <w:rPr>
                <w:rFonts w:ascii="Arial" w:hAnsi="Arial" w:cs="Arial"/>
                <w:lang w:val="en-GB" w:eastAsia="zh-CN"/>
              </w:rPr>
              <w:t>There are deployments of eMTC with User plane CIoT EPS optimization.</w:t>
            </w:r>
          </w:p>
        </w:tc>
        <w:tc>
          <w:tcPr>
            <w:tcW w:w="1410" w:type="dxa"/>
          </w:tcPr>
          <w:p w14:paraId="53CE95A3" w14:textId="77777777" w:rsidR="00434D5E" w:rsidRPr="00684252" w:rsidRDefault="00434D5E" w:rsidP="00B24DFD">
            <w:pPr>
              <w:rPr>
                <w:rFonts w:ascii="Arial" w:hAnsi="Arial" w:cs="Arial"/>
                <w:lang w:eastAsia="zh-CN"/>
              </w:rPr>
            </w:pPr>
            <w:r>
              <w:rPr>
                <w:rFonts w:ascii="Arial" w:hAnsi="Arial" w:cs="Arial"/>
                <w:lang w:eastAsia="zh-CN"/>
              </w:rPr>
              <w:t xml:space="preserve">SPS </w:t>
            </w:r>
          </w:p>
        </w:tc>
      </w:tr>
    </w:tbl>
    <w:p w14:paraId="7C8E504C" w14:textId="77777777" w:rsidR="00434D5E" w:rsidRDefault="00434D5E" w:rsidP="00434D5E">
      <w:pPr>
        <w:rPr>
          <w:rFonts w:ascii="Arial" w:hAnsi="Arial" w:cs="Arial"/>
          <w:lang w:eastAsia="zh-CN"/>
        </w:rPr>
      </w:pPr>
    </w:p>
    <w:p w14:paraId="7AAB71C9" w14:textId="771C600D" w:rsidR="00434D5E" w:rsidRDefault="00434D5E" w:rsidP="00434D5E">
      <w:pPr>
        <w:rPr>
          <w:rFonts w:ascii="Arial" w:hAnsi="Arial" w:cs="Arial"/>
          <w:lang w:eastAsia="zh-CN"/>
        </w:rPr>
      </w:pPr>
      <w:r>
        <w:rPr>
          <w:rFonts w:ascii="Arial" w:hAnsi="Arial" w:cs="Arial"/>
          <w:lang w:eastAsia="zh-CN"/>
        </w:rPr>
        <w:t>Considering the table above, CP solution can be supported but with larger changes</w:t>
      </w:r>
      <w:r w:rsidR="00097275">
        <w:rPr>
          <w:rFonts w:ascii="Arial" w:hAnsi="Arial" w:cs="Arial"/>
          <w:lang w:eastAsia="zh-CN"/>
        </w:rPr>
        <w:t xml:space="preserve"> in RAN</w:t>
      </w:r>
      <w:r>
        <w:rPr>
          <w:rFonts w:ascii="Arial" w:hAnsi="Arial" w:cs="Arial"/>
          <w:lang w:eastAsia="zh-CN"/>
        </w:rPr>
        <w:t xml:space="preserve"> compared to the UP solution and likely with performance that</w:t>
      </w:r>
      <w:r w:rsidR="00E62482">
        <w:rPr>
          <w:rFonts w:ascii="Arial" w:hAnsi="Arial" w:cs="Arial"/>
          <w:lang w:eastAsia="zh-CN"/>
        </w:rPr>
        <w:t>,</w:t>
      </w:r>
      <w:r>
        <w:rPr>
          <w:rFonts w:ascii="Arial" w:hAnsi="Arial" w:cs="Arial"/>
          <w:lang w:eastAsia="zh-CN"/>
        </w:rPr>
        <w:t xml:space="preserve"> in best case</w:t>
      </w:r>
      <w:r w:rsidR="00E62482">
        <w:rPr>
          <w:rFonts w:ascii="Arial" w:hAnsi="Arial" w:cs="Arial"/>
          <w:lang w:eastAsia="zh-CN"/>
        </w:rPr>
        <w:t>,</w:t>
      </w:r>
      <w:r>
        <w:rPr>
          <w:rFonts w:ascii="Arial" w:hAnsi="Arial" w:cs="Arial"/>
          <w:lang w:eastAsia="zh-CN"/>
        </w:rPr>
        <w:t xml:space="preserve"> can be on </w:t>
      </w:r>
      <w:r w:rsidR="00E62482">
        <w:rPr>
          <w:rFonts w:ascii="Arial" w:hAnsi="Arial" w:cs="Arial"/>
          <w:lang w:eastAsia="zh-CN"/>
        </w:rPr>
        <w:t>par with the</w:t>
      </w:r>
      <w:r>
        <w:rPr>
          <w:rFonts w:ascii="Arial" w:hAnsi="Arial" w:cs="Arial"/>
          <w:lang w:eastAsia="zh-CN"/>
        </w:rPr>
        <w:t xml:space="preserve"> UP solution. </w:t>
      </w:r>
    </w:p>
    <w:p w14:paraId="1E3927BB" w14:textId="733E6983" w:rsidR="00434D5E" w:rsidRDefault="00434D5E" w:rsidP="00434D5E">
      <w:pPr>
        <w:rPr>
          <w:rFonts w:ascii="Arial" w:hAnsi="Arial" w:cs="Arial"/>
          <w:lang w:eastAsia="zh-CN"/>
        </w:rPr>
      </w:pPr>
      <w:r>
        <w:rPr>
          <w:rFonts w:ascii="Arial" w:hAnsi="Arial" w:cs="Arial"/>
          <w:lang w:eastAsia="zh-CN"/>
        </w:rPr>
        <w:t>There are no existing deployments of CP</w:t>
      </w:r>
      <w:r w:rsidR="00097275">
        <w:rPr>
          <w:rFonts w:ascii="Arial" w:hAnsi="Arial" w:cs="Arial"/>
          <w:lang w:eastAsia="zh-CN"/>
        </w:rPr>
        <w:t xml:space="preserve"> solution</w:t>
      </w:r>
      <w:r>
        <w:rPr>
          <w:rFonts w:ascii="Arial" w:hAnsi="Arial" w:cs="Arial"/>
          <w:lang w:eastAsia="zh-CN"/>
        </w:rPr>
        <w:t xml:space="preserve"> that supports voice traffic, </w:t>
      </w:r>
      <w:r w:rsidR="004946A5">
        <w:rPr>
          <w:rFonts w:ascii="Arial" w:hAnsi="Arial" w:cs="Arial"/>
          <w:lang w:eastAsia="zh-CN"/>
        </w:rPr>
        <w:t xml:space="preserve">while there are eMTC deployments of voice for User plane CIoT EPS optimization. </w:t>
      </w:r>
    </w:p>
    <w:p w14:paraId="11B5E037" w14:textId="2EA30D22" w:rsidR="00434D5E" w:rsidRDefault="00434D5E" w:rsidP="00434D5E">
      <w:pPr>
        <w:pStyle w:val="Observation"/>
      </w:pPr>
      <w:bookmarkStart w:id="11" w:name="_Toc210384138"/>
      <w:r w:rsidRPr="0043535A">
        <w:t>The</w:t>
      </w:r>
      <w:r>
        <w:t>re are no existing deployments of</w:t>
      </w:r>
      <w:r w:rsidR="004946A5">
        <w:t xml:space="preserve"> NB-IoT</w:t>
      </w:r>
      <w:r>
        <w:t xml:space="preserve"> UP nor </w:t>
      </w:r>
      <w:r w:rsidRPr="0043535A">
        <w:t>CP solution</w:t>
      </w:r>
      <w:r>
        <w:t xml:space="preserve"> with real time data traffic support.</w:t>
      </w:r>
      <w:bookmarkEnd w:id="11"/>
      <w:r>
        <w:t xml:space="preserve"> </w:t>
      </w:r>
    </w:p>
    <w:p w14:paraId="19D579F6" w14:textId="60FB4F12" w:rsidR="004946A5" w:rsidRPr="0043535A" w:rsidRDefault="004946A5" w:rsidP="00434D5E">
      <w:pPr>
        <w:pStyle w:val="Observation"/>
      </w:pPr>
      <w:bookmarkStart w:id="12" w:name="_Toc210384139"/>
      <w:r>
        <w:t xml:space="preserve">There are </w:t>
      </w:r>
      <w:r>
        <w:rPr>
          <w:rFonts w:cs="Arial"/>
        </w:rPr>
        <w:t>deployments of voice for eMTC with User plane CIoT EPS optimization.</w:t>
      </w:r>
      <w:bookmarkEnd w:id="12"/>
      <w:r>
        <w:rPr>
          <w:rFonts w:cs="Arial"/>
        </w:rPr>
        <w:t xml:space="preserve"> </w:t>
      </w:r>
    </w:p>
    <w:p w14:paraId="09676910" w14:textId="77777777" w:rsidR="00434D5E" w:rsidRPr="0043535A" w:rsidRDefault="00434D5E" w:rsidP="00434D5E">
      <w:pPr>
        <w:pStyle w:val="Observation"/>
      </w:pPr>
      <w:bookmarkStart w:id="13" w:name="_Toc210384140"/>
      <w:bookmarkStart w:id="14" w:name="_Hlk210293504"/>
      <w:r w:rsidRPr="0043535A">
        <w:t xml:space="preserve">The </w:t>
      </w:r>
      <w:r>
        <w:t>C</w:t>
      </w:r>
      <w:r w:rsidRPr="0043535A">
        <w:t xml:space="preserve">P solution </w:t>
      </w:r>
      <w:r>
        <w:t>has more drastic changes compared to the UP solution.</w:t>
      </w:r>
      <w:bookmarkEnd w:id="13"/>
      <w:r>
        <w:t xml:space="preserve"> </w:t>
      </w:r>
    </w:p>
    <w:bookmarkEnd w:id="14"/>
    <w:p w14:paraId="5F363E70" w14:textId="77777777" w:rsidR="00434D5E" w:rsidRDefault="00434D5E" w:rsidP="00434D5E">
      <w:pPr>
        <w:rPr>
          <w:rFonts w:ascii="Arial" w:hAnsi="Arial" w:cs="Arial"/>
          <w:lang w:eastAsia="zh-CN"/>
        </w:rPr>
      </w:pPr>
    </w:p>
    <w:p w14:paraId="79C03528" w14:textId="0836A742" w:rsidR="004946A5" w:rsidRDefault="00434D5E" w:rsidP="00434D5E">
      <w:pPr>
        <w:rPr>
          <w:rFonts w:ascii="Arial" w:hAnsi="Arial" w:cs="Arial"/>
          <w:lang w:eastAsia="zh-CN"/>
        </w:rPr>
      </w:pPr>
      <w:r>
        <w:rPr>
          <w:rFonts w:ascii="Arial" w:hAnsi="Arial" w:cs="Arial"/>
          <w:lang w:eastAsia="zh-CN"/>
        </w:rPr>
        <w:t xml:space="preserve">There </w:t>
      </w:r>
      <w:r w:rsidR="000D2F90">
        <w:rPr>
          <w:rFonts w:ascii="Arial" w:hAnsi="Arial" w:cs="Arial"/>
          <w:lang w:eastAsia="zh-CN"/>
        </w:rPr>
        <w:t>are</w:t>
      </w:r>
      <w:r>
        <w:rPr>
          <w:rFonts w:ascii="Arial" w:hAnsi="Arial" w:cs="Arial"/>
          <w:lang w:eastAsia="zh-CN"/>
        </w:rPr>
        <w:t xml:space="preserve"> neither market reasons (no deployed CP voice networks) nor technical reasons (CP solution changes are major compared to UP solution) to support CP solution. </w:t>
      </w:r>
      <w:r w:rsidR="004946A5">
        <w:rPr>
          <w:rFonts w:ascii="Arial" w:hAnsi="Arial" w:cs="Arial"/>
          <w:lang w:eastAsia="zh-CN"/>
        </w:rPr>
        <w:t xml:space="preserve">There are market reasons (deployed eMTC UP voice networks) and technical reasons (UP solution changes are small compared to CP solution) to support UP solution. </w:t>
      </w:r>
    </w:p>
    <w:p w14:paraId="3F062E4C" w14:textId="54CDE467" w:rsidR="00434D5E" w:rsidRDefault="004946A5" w:rsidP="00434D5E">
      <w:pPr>
        <w:rPr>
          <w:rFonts w:ascii="Arial" w:hAnsi="Arial" w:cs="Arial"/>
          <w:lang w:eastAsia="zh-CN"/>
        </w:rPr>
      </w:pPr>
      <w:r w:rsidRPr="004946A5">
        <w:rPr>
          <w:rFonts w:ascii="Arial" w:hAnsi="Arial" w:cs="Arial"/>
          <w:lang w:eastAsia="zh-CN"/>
        </w:rPr>
        <w:t>Implementing the CP voice solution is like implementing the UP solution without calling it UP solution and makes NB-IoT have two similar methods for the same thing.</w:t>
      </w:r>
      <w:r>
        <w:rPr>
          <w:rFonts w:ascii="Arial" w:hAnsi="Arial" w:cs="Arial"/>
          <w:lang w:eastAsia="zh-CN"/>
        </w:rPr>
        <w:t xml:space="preserve"> </w:t>
      </w:r>
    </w:p>
    <w:p w14:paraId="6B2AEAC1" w14:textId="0D3422A4" w:rsidR="00434D5E" w:rsidRPr="0043535A" w:rsidRDefault="00434D5E" w:rsidP="00434D5E">
      <w:pPr>
        <w:pStyle w:val="Proposal"/>
      </w:pPr>
      <w:bookmarkStart w:id="15" w:name="_Toc210384147"/>
      <w:r w:rsidRPr="0043535A">
        <w:t xml:space="preserve">RAN2 supports the UP based solution for </w:t>
      </w:r>
      <w:r w:rsidR="00E62482">
        <w:t xml:space="preserve">NB-IoT NTN </w:t>
      </w:r>
      <w:r w:rsidRPr="0043535A">
        <w:t>voice over G</w:t>
      </w:r>
      <w:r w:rsidR="00E62482">
        <w:t>S</w:t>
      </w:r>
      <w:r w:rsidRPr="0043535A">
        <w:t>O.</w:t>
      </w:r>
      <w:bookmarkEnd w:id="15"/>
      <w:r w:rsidRPr="0043535A">
        <w:t xml:space="preserve"> </w:t>
      </w:r>
    </w:p>
    <w:p w14:paraId="4387D552" w14:textId="43E97429" w:rsidR="006051C5" w:rsidRPr="0043535A" w:rsidRDefault="006051C5" w:rsidP="006051C5">
      <w:pPr>
        <w:pStyle w:val="Proposal"/>
      </w:pPr>
      <w:bookmarkStart w:id="16" w:name="_Toc210384148"/>
      <w:r>
        <w:t xml:space="preserve">Send LS to </w:t>
      </w:r>
      <w:r w:rsidR="004946A5">
        <w:t xml:space="preserve">inform </w:t>
      </w:r>
      <w:r>
        <w:t xml:space="preserve">SA2 </w:t>
      </w:r>
      <w:r w:rsidR="004946A5">
        <w:t xml:space="preserve">that </w:t>
      </w:r>
      <w:r>
        <w:t xml:space="preserve">RAN2 </w:t>
      </w:r>
      <w:r w:rsidR="004946A5">
        <w:t>has selected</w:t>
      </w:r>
      <w:r>
        <w:t xml:space="preserve"> the UP solution</w:t>
      </w:r>
      <w:r w:rsidR="004946A5">
        <w:t xml:space="preserve"> and ask whether there are any major issues with that</w:t>
      </w:r>
      <w:r>
        <w:t>, see draft in Appendix B</w:t>
      </w:r>
      <w:r w:rsidRPr="0043535A">
        <w:t>.</w:t>
      </w:r>
      <w:bookmarkEnd w:id="16"/>
      <w:r w:rsidRPr="0043535A">
        <w:t xml:space="preserve"> </w:t>
      </w:r>
    </w:p>
    <w:p w14:paraId="57EC02A1" w14:textId="77777777" w:rsidR="00434D5E" w:rsidRPr="0043535A" w:rsidRDefault="00434D5E" w:rsidP="009F3769">
      <w:pPr>
        <w:rPr>
          <w:rFonts w:ascii="Arial" w:hAnsi="Arial" w:cs="Arial"/>
          <w:lang w:eastAsia="zh-CN"/>
        </w:rPr>
      </w:pPr>
    </w:p>
    <w:p w14:paraId="07DC2304" w14:textId="48FBD52E" w:rsidR="00452BF8" w:rsidRPr="0043535A" w:rsidRDefault="00452BF8" w:rsidP="00452BF8">
      <w:pPr>
        <w:pStyle w:val="Heading2"/>
        <w:rPr>
          <w:lang w:eastAsia="zh-CN"/>
        </w:rPr>
      </w:pPr>
      <w:r w:rsidRPr="0043535A">
        <w:rPr>
          <w:lang w:eastAsia="zh-CN"/>
        </w:rPr>
        <w:t>2.</w:t>
      </w:r>
      <w:r w:rsidR="00434D5E">
        <w:rPr>
          <w:lang w:eastAsia="zh-CN"/>
        </w:rPr>
        <w:t>2</w:t>
      </w:r>
      <w:r w:rsidRPr="0043535A">
        <w:rPr>
          <w:lang w:eastAsia="zh-CN"/>
        </w:rPr>
        <w:tab/>
      </w:r>
      <w:r w:rsidR="00D24804" w:rsidRPr="0043535A">
        <w:rPr>
          <w:lang w:eastAsia="zh-CN"/>
        </w:rPr>
        <w:t>LSs in</w:t>
      </w:r>
      <w:r w:rsidR="001563C5">
        <w:rPr>
          <w:lang w:eastAsia="zh-CN"/>
        </w:rPr>
        <w:t xml:space="preserve"> </w:t>
      </w:r>
    </w:p>
    <w:p w14:paraId="61C5D8A9" w14:textId="7CFC5FDD" w:rsidR="00452BF8" w:rsidRDefault="004059C0" w:rsidP="00452BF8">
      <w:pPr>
        <w:pStyle w:val="BodyText"/>
        <w:rPr>
          <w:rFonts w:cs="Arial"/>
        </w:rPr>
      </w:pPr>
      <w:r>
        <w:rPr>
          <w:rFonts w:cs="Arial"/>
        </w:rPr>
        <w:t xml:space="preserve">RAN2 has </w:t>
      </w:r>
      <w:r w:rsidR="00452BF8" w:rsidRPr="0043535A">
        <w:rPr>
          <w:rFonts w:cs="Arial"/>
        </w:rPr>
        <w:t xml:space="preserve">received </w:t>
      </w:r>
      <w:r w:rsidR="004F1366" w:rsidRPr="0043535A">
        <w:rPr>
          <w:rFonts w:cs="Arial"/>
        </w:rPr>
        <w:t xml:space="preserve">six </w:t>
      </w:r>
      <w:r w:rsidR="00452BF8" w:rsidRPr="0043535A">
        <w:rPr>
          <w:rFonts w:cs="Arial"/>
        </w:rPr>
        <w:t xml:space="preserve">LSs for </w:t>
      </w:r>
      <w:r w:rsidR="004F1366" w:rsidRPr="0043535A">
        <w:rPr>
          <w:rFonts w:cs="Arial"/>
        </w:rPr>
        <w:t xml:space="preserve">this WI </w:t>
      </w:r>
      <w:r w:rsidR="00452BF8" w:rsidRPr="0043535A">
        <w:rPr>
          <w:rFonts w:cs="Arial"/>
        </w:rPr>
        <w:t xml:space="preserve">issues </w:t>
      </w:r>
      <w:r w:rsidRPr="0043535A">
        <w:rPr>
          <w:rFonts w:cs="Arial"/>
        </w:rPr>
        <w:fldChar w:fldCharType="begin"/>
      </w:r>
      <w:r w:rsidRPr="0043535A">
        <w:rPr>
          <w:rFonts w:cs="Arial"/>
        </w:rPr>
        <w:instrText xml:space="preserve"> REF _Ref209609944 \r \h </w:instrText>
      </w:r>
      <w:r w:rsidRPr="0043535A">
        <w:rPr>
          <w:rFonts w:cs="Arial"/>
        </w:rPr>
      </w:r>
      <w:r w:rsidRPr="0043535A">
        <w:rPr>
          <w:rFonts w:cs="Arial"/>
        </w:rPr>
        <w:fldChar w:fldCharType="separate"/>
      </w:r>
      <w:r w:rsidR="000D2F90">
        <w:rPr>
          <w:rFonts w:cs="Arial"/>
        </w:rPr>
        <w:t>[2]</w:t>
      </w:r>
      <w:r w:rsidRPr="0043535A">
        <w:rPr>
          <w:rFonts w:cs="Arial"/>
        </w:rPr>
        <w:fldChar w:fldCharType="end"/>
      </w:r>
      <w:r w:rsidR="00452BF8" w:rsidRPr="0043535A">
        <w:rPr>
          <w:rFonts w:cs="Arial"/>
        </w:rPr>
        <w:t xml:space="preserve"> - </w:t>
      </w:r>
      <w:r w:rsidR="00452BF8" w:rsidRPr="0043535A">
        <w:rPr>
          <w:rFonts w:cs="Arial"/>
        </w:rPr>
        <w:fldChar w:fldCharType="begin"/>
      </w:r>
      <w:r w:rsidR="00452BF8" w:rsidRPr="0043535A">
        <w:rPr>
          <w:rFonts w:cs="Arial"/>
        </w:rPr>
        <w:instrText xml:space="preserve"> REF _Ref209609947 \r \h </w:instrText>
      </w:r>
      <w:r w:rsidR="00452BF8" w:rsidRPr="0043535A">
        <w:rPr>
          <w:rFonts w:cs="Arial"/>
        </w:rPr>
      </w:r>
      <w:r w:rsidR="00452BF8" w:rsidRPr="0043535A">
        <w:rPr>
          <w:rFonts w:cs="Arial"/>
        </w:rPr>
        <w:fldChar w:fldCharType="separate"/>
      </w:r>
      <w:r w:rsidR="000D2F90">
        <w:rPr>
          <w:rFonts w:cs="Arial"/>
        </w:rPr>
        <w:t>[7]</w:t>
      </w:r>
      <w:r w:rsidR="00452BF8" w:rsidRPr="0043535A">
        <w:rPr>
          <w:rFonts w:cs="Arial"/>
        </w:rPr>
        <w:fldChar w:fldCharType="end"/>
      </w:r>
      <w:r>
        <w:rPr>
          <w:rFonts w:cs="Arial"/>
        </w:rPr>
        <w:t>, two with actions for RAN2</w:t>
      </w:r>
      <w:r w:rsidR="00452BF8" w:rsidRPr="0043535A">
        <w:rPr>
          <w:rFonts w:cs="Arial"/>
        </w:rPr>
        <w:t xml:space="preserve">. </w:t>
      </w:r>
    </w:p>
    <w:p w14:paraId="328625FC" w14:textId="77777777" w:rsidR="00351CCC" w:rsidRPr="0043535A" w:rsidRDefault="00351CCC" w:rsidP="00452BF8">
      <w:pPr>
        <w:pStyle w:val="BodyText"/>
        <w:rPr>
          <w:rFonts w:cs="Arial"/>
        </w:rPr>
      </w:pPr>
    </w:p>
    <w:p w14:paraId="172B8C9F" w14:textId="288FAAE1" w:rsidR="009530B5" w:rsidRPr="0043535A" w:rsidRDefault="009530B5" w:rsidP="009530B5">
      <w:pPr>
        <w:pStyle w:val="Heading3"/>
        <w:rPr>
          <w:lang w:eastAsia="zh-CN"/>
        </w:rPr>
      </w:pPr>
      <w:r w:rsidRPr="0043535A">
        <w:rPr>
          <w:lang w:eastAsia="zh-CN"/>
        </w:rPr>
        <w:t>2.</w:t>
      </w:r>
      <w:r w:rsidR="00434D5E">
        <w:rPr>
          <w:lang w:eastAsia="zh-CN"/>
        </w:rPr>
        <w:t>2</w:t>
      </w:r>
      <w:r w:rsidRPr="0043535A">
        <w:rPr>
          <w:lang w:eastAsia="zh-CN"/>
        </w:rPr>
        <w:t>.1</w:t>
      </w:r>
      <w:r w:rsidRPr="0043535A">
        <w:rPr>
          <w:lang w:eastAsia="zh-CN"/>
        </w:rPr>
        <w:tab/>
        <w:t>LS from SA4</w:t>
      </w:r>
      <w:r w:rsidR="00337EF1" w:rsidRPr="0043535A">
        <w:rPr>
          <w:lang w:eastAsia="zh-CN"/>
        </w:rPr>
        <w:t>:</w:t>
      </w:r>
      <w:r w:rsidRPr="0043535A">
        <w:rPr>
          <w:lang w:eastAsia="zh-CN"/>
        </w:rPr>
        <w:t xml:space="preserve"> </w:t>
      </w:r>
      <w:r w:rsidRPr="0043535A">
        <w:t xml:space="preserve">S4-251584 </w:t>
      </w:r>
      <w:r w:rsidRPr="0043535A">
        <w:rPr>
          <w:rFonts w:cs="Arial"/>
        </w:rPr>
        <w:fldChar w:fldCharType="begin"/>
      </w:r>
      <w:r w:rsidRPr="0043535A">
        <w:rPr>
          <w:rFonts w:cs="Arial"/>
        </w:rPr>
        <w:instrText xml:space="preserve"> REF _Ref209609944 \r \h </w:instrText>
      </w:r>
      <w:r w:rsidRPr="0043535A">
        <w:rPr>
          <w:rFonts w:cs="Arial"/>
        </w:rPr>
      </w:r>
      <w:r w:rsidRPr="0043535A">
        <w:rPr>
          <w:rFonts w:cs="Arial"/>
        </w:rPr>
        <w:fldChar w:fldCharType="separate"/>
      </w:r>
      <w:r w:rsidR="000D2F90">
        <w:rPr>
          <w:rFonts w:cs="Arial"/>
        </w:rPr>
        <w:t>[2]</w:t>
      </w:r>
      <w:r w:rsidRPr="0043535A">
        <w:rPr>
          <w:rFonts w:cs="Arial"/>
        </w:rPr>
        <w:fldChar w:fldCharType="end"/>
      </w:r>
      <w:r w:rsidRPr="0043535A">
        <w:rPr>
          <w:lang w:eastAsia="zh-CN"/>
        </w:rPr>
        <w:t xml:space="preserve"> LS on the RAN simulation assumptions for ULBC</w:t>
      </w:r>
    </w:p>
    <w:p w14:paraId="43800B2D" w14:textId="26138216" w:rsidR="00701174" w:rsidRPr="0043535A" w:rsidRDefault="00701174" w:rsidP="00701174">
      <w:pPr>
        <w:rPr>
          <w:rFonts w:ascii="Arial" w:hAnsi="Arial" w:cs="Arial"/>
          <w:lang w:eastAsia="zh-CN"/>
        </w:rPr>
      </w:pPr>
      <w:r w:rsidRPr="0043535A">
        <w:rPr>
          <w:rFonts w:ascii="Arial" w:hAnsi="Arial" w:cs="Arial"/>
          <w:lang w:eastAsia="zh-CN"/>
        </w:rPr>
        <w:t xml:space="preserve">The LS has these actions for RAN2: </w:t>
      </w:r>
    </w:p>
    <w:p w14:paraId="22398EB9" w14:textId="345AB29D" w:rsidR="00701174" w:rsidRPr="0043535A" w:rsidRDefault="00701174" w:rsidP="00701174">
      <w:pPr>
        <w:ind w:left="567"/>
        <w:rPr>
          <w:rFonts w:ascii="Arial" w:eastAsia="DengXian" w:hAnsi="Arial" w:cs="Arial"/>
          <w:lang w:eastAsia="zh-CN"/>
        </w:rPr>
      </w:pPr>
      <w:r w:rsidRPr="0043535A">
        <w:rPr>
          <w:rFonts w:ascii="Arial" w:hAnsi="Arial" w:cs="Arial"/>
          <w:b/>
        </w:rPr>
        <w:t xml:space="preserve">ACTION: </w:t>
      </w:r>
      <w:r w:rsidRPr="0043535A">
        <w:rPr>
          <w:rFonts w:ascii="Arial" w:eastAsia="DengXian" w:hAnsi="Arial" w:cs="Arial"/>
          <w:lang w:eastAsia="zh-CN"/>
        </w:rPr>
        <w:t xml:space="preserve">SA4 kindly asks SA2 and RAN2 to comment on </w:t>
      </w:r>
    </w:p>
    <w:p w14:paraId="15250CBA" w14:textId="3AACD769" w:rsidR="00701174" w:rsidRPr="0043535A" w:rsidRDefault="00701174" w:rsidP="00701174">
      <w:pPr>
        <w:pStyle w:val="ListParagraph"/>
        <w:numPr>
          <w:ilvl w:val="0"/>
          <w:numId w:val="47"/>
        </w:numPr>
        <w:spacing w:after="180"/>
        <w:ind w:left="1287"/>
        <w:contextualSpacing/>
        <w:rPr>
          <w:rFonts w:ascii="Arial" w:eastAsia="DengXian" w:hAnsi="Arial" w:cs="Arial"/>
          <w:lang w:val="en-GB" w:eastAsia="zh-CN"/>
        </w:rPr>
      </w:pPr>
      <w:r w:rsidRPr="0043535A">
        <w:rPr>
          <w:rFonts w:ascii="Arial" w:eastAsia="DengXian" w:hAnsi="Arial" w:cs="Arial"/>
          <w:lang w:val="en-GB" w:eastAsia="zh-CN"/>
        </w:rPr>
        <w:t>the different options among UP/CP and IP/Non-IP and the respective overall packet overhead (including RTP/UDP/IP with RoHC, PDCP, RLC and MAC and any potential AS layer optimization if applicable), and if there is any preferred option, and</w:t>
      </w:r>
    </w:p>
    <w:p w14:paraId="4965F3EB" w14:textId="4986F52F" w:rsidR="00701174" w:rsidRPr="0043535A" w:rsidRDefault="00701174" w:rsidP="00701174">
      <w:pPr>
        <w:pStyle w:val="ListParagraph"/>
        <w:numPr>
          <w:ilvl w:val="0"/>
          <w:numId w:val="47"/>
        </w:numPr>
        <w:spacing w:after="180"/>
        <w:ind w:left="1287"/>
        <w:contextualSpacing/>
        <w:rPr>
          <w:rFonts w:ascii="Arial" w:eastAsia="DengXian" w:hAnsi="Arial" w:cs="Arial"/>
          <w:lang w:val="en-GB" w:eastAsia="zh-CN"/>
        </w:rPr>
      </w:pPr>
      <w:r w:rsidRPr="0043535A">
        <w:rPr>
          <w:rFonts w:ascii="Arial" w:eastAsia="DengXian" w:hAnsi="Arial" w:cs="Arial"/>
          <w:lang w:val="en-GB" w:eastAsia="zh-CN"/>
        </w:rPr>
        <w:t xml:space="preserve">specifically, whether a packet overhead of 1 byte of MAC header is realistic. </w:t>
      </w:r>
    </w:p>
    <w:p w14:paraId="06B09740" w14:textId="3EF2FBA6" w:rsidR="009530B5" w:rsidRDefault="009530B5" w:rsidP="00701174">
      <w:pPr>
        <w:rPr>
          <w:rFonts w:ascii="Arial" w:hAnsi="Arial" w:cs="Arial"/>
          <w:lang w:eastAsia="zh-CN"/>
        </w:rPr>
      </w:pPr>
    </w:p>
    <w:p w14:paraId="41EC2882" w14:textId="30D4C634" w:rsidR="00701174" w:rsidRPr="0043535A" w:rsidRDefault="00701174" w:rsidP="00701174">
      <w:pPr>
        <w:pStyle w:val="Heading4"/>
        <w:rPr>
          <w:lang w:eastAsia="zh-CN"/>
        </w:rPr>
      </w:pPr>
      <w:r>
        <w:rPr>
          <w:lang w:eastAsia="zh-CN"/>
        </w:rPr>
        <w:lastRenderedPageBreak/>
        <w:t>2.</w:t>
      </w:r>
      <w:r w:rsidR="00434D5E">
        <w:rPr>
          <w:lang w:eastAsia="zh-CN"/>
        </w:rPr>
        <w:t>2</w:t>
      </w:r>
      <w:r>
        <w:rPr>
          <w:lang w:eastAsia="zh-CN"/>
        </w:rPr>
        <w:t>.1.1</w:t>
      </w:r>
      <w:r>
        <w:rPr>
          <w:lang w:eastAsia="zh-CN"/>
        </w:rPr>
        <w:tab/>
      </w:r>
      <w:r w:rsidR="00351CCC">
        <w:rPr>
          <w:lang w:eastAsia="zh-CN"/>
        </w:rPr>
        <w:t>Assumptions in</w:t>
      </w:r>
      <w:r>
        <w:rPr>
          <w:lang w:eastAsia="zh-CN"/>
        </w:rPr>
        <w:t xml:space="preserve"> LS</w:t>
      </w:r>
      <w:r w:rsidR="00351CCC">
        <w:rPr>
          <w:lang w:eastAsia="zh-CN"/>
        </w:rPr>
        <w:t xml:space="preserve"> </w:t>
      </w:r>
    </w:p>
    <w:p w14:paraId="723450A3" w14:textId="24106901" w:rsidR="001C4727" w:rsidRPr="0043535A" w:rsidRDefault="00881C26" w:rsidP="009530B5">
      <w:pPr>
        <w:rPr>
          <w:rFonts w:ascii="Arial" w:hAnsi="Arial" w:cs="Arial"/>
          <w:lang w:eastAsia="zh-CN"/>
        </w:rPr>
      </w:pPr>
      <w:r w:rsidRPr="0043535A">
        <w:rPr>
          <w:rFonts w:ascii="Arial" w:hAnsi="Arial" w:cs="Arial"/>
          <w:lang w:eastAsia="zh-CN"/>
        </w:rPr>
        <w:t>T</w:t>
      </w:r>
      <w:r w:rsidR="001C4727" w:rsidRPr="0043535A">
        <w:rPr>
          <w:rFonts w:ascii="Arial" w:hAnsi="Arial" w:cs="Arial"/>
          <w:lang w:eastAsia="zh-CN"/>
        </w:rPr>
        <w:t xml:space="preserve">he LS has an attachment </w:t>
      </w:r>
      <w:r w:rsidR="005F7019" w:rsidRPr="0043535A">
        <w:rPr>
          <w:rFonts w:ascii="Arial" w:hAnsi="Arial" w:cs="Arial"/>
          <w:lang w:eastAsia="zh-CN"/>
        </w:rPr>
        <w:t xml:space="preserve">with </w:t>
      </w:r>
      <w:r w:rsidR="001C4727" w:rsidRPr="0043535A">
        <w:rPr>
          <w:rFonts w:ascii="Arial" w:hAnsi="Arial" w:cs="Arial"/>
          <w:lang w:eastAsia="zh-CN"/>
        </w:rPr>
        <w:t>this figure:</w:t>
      </w:r>
    </w:p>
    <w:p w14:paraId="1EB16050" w14:textId="77777777" w:rsidR="001C4727" w:rsidRPr="0043535A" w:rsidRDefault="001C4727" w:rsidP="00DF4F2C">
      <w:pPr>
        <w:pStyle w:val="Heading5"/>
        <w:ind w:hanging="1134"/>
        <w:rPr>
          <w:lang w:eastAsia="zh-CN"/>
        </w:rPr>
      </w:pPr>
      <w:r w:rsidRPr="0043535A">
        <w:rPr>
          <w:lang w:eastAsia="zh-CN"/>
        </w:rPr>
        <w:t>5.2.2.3</w:t>
      </w:r>
      <w:r w:rsidRPr="0043535A">
        <w:rPr>
          <w:lang w:eastAsia="zh-CN"/>
        </w:rPr>
        <w:tab/>
        <w:t>Frame structure</w:t>
      </w:r>
    </w:p>
    <w:p w14:paraId="15C8A5F8" w14:textId="77777777" w:rsidR="001C4727" w:rsidRPr="0043535A" w:rsidRDefault="001C4727" w:rsidP="001C4727">
      <w:pPr>
        <w:ind w:left="567"/>
        <w:rPr>
          <w:lang w:eastAsia="zh-CN"/>
        </w:rPr>
      </w:pPr>
      <w:r w:rsidRPr="0043535A">
        <w:rPr>
          <w:lang w:eastAsia="zh-CN"/>
        </w:rPr>
        <w:t>For dynamic scheduling, an example frame structure for Half-duplex FDD for the 80ms bundling period is shown in Figure 5.2.2.3-1. The duration of NPDSCH is 4ms and can take a different value depending on the DL SNR.</w:t>
      </w:r>
    </w:p>
    <w:p w14:paraId="4D93EAD1" w14:textId="77777777" w:rsidR="001C4727" w:rsidRPr="0043535A" w:rsidRDefault="001C4727" w:rsidP="001C4727">
      <w:pPr>
        <w:keepNext/>
        <w:ind w:left="567"/>
        <w:jc w:val="center"/>
      </w:pPr>
      <w:r w:rsidRPr="0043535A">
        <w:rPr>
          <w:rFonts w:ascii="Aptos" w:hAnsi="Aptos" w:cs="Aptos"/>
          <w:b/>
          <w:bCs/>
          <w:noProof/>
        </w:rPr>
        <w:drawing>
          <wp:inline distT="0" distB="0" distL="114300" distR="114300" wp14:anchorId="3D03784A" wp14:editId="5D66236B">
            <wp:extent cx="4892675" cy="2156460"/>
            <wp:effectExtent l="0" t="0" r="9525" b="2540"/>
            <wp:docPr id="1" name="图片 6"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6" descr="A screenshot of a computer&#10;&#10;AI-generated content may be incorrect."/>
                    <pic:cNvPicPr>
                      <a:picLocks noChangeAspect="1"/>
                    </pic:cNvPicPr>
                  </pic:nvPicPr>
                  <pic:blipFill>
                    <a:blip r:embed="rId15"/>
                    <a:stretch>
                      <a:fillRect/>
                    </a:stretch>
                  </pic:blipFill>
                  <pic:spPr>
                    <a:xfrm>
                      <a:off x="0" y="0"/>
                      <a:ext cx="4892675" cy="2156460"/>
                    </a:xfrm>
                    <a:prstGeom prst="rect">
                      <a:avLst/>
                    </a:prstGeom>
                    <a:noFill/>
                    <a:ln>
                      <a:noFill/>
                    </a:ln>
                  </pic:spPr>
                </pic:pic>
              </a:graphicData>
            </a:graphic>
          </wp:inline>
        </w:drawing>
      </w:r>
    </w:p>
    <w:p w14:paraId="3EA437F5" w14:textId="77777777" w:rsidR="001C4727" w:rsidRPr="0043535A" w:rsidRDefault="001C4727" w:rsidP="001C4727">
      <w:pPr>
        <w:pStyle w:val="Caption"/>
        <w:ind w:left="567"/>
        <w:jc w:val="center"/>
        <w:rPr>
          <w:rFonts w:ascii="Arial" w:hAnsi="Arial" w:cs="Arial"/>
          <w:b w:val="0"/>
          <w:bCs/>
          <w:i/>
          <w:iCs/>
        </w:rPr>
      </w:pPr>
      <w:r w:rsidRPr="0043535A">
        <w:rPr>
          <w:rFonts w:ascii="Arial" w:hAnsi="Arial" w:cs="Arial"/>
          <w:bCs/>
        </w:rPr>
        <w:t>Figure 5.2.2.3-1 An example frame structure for 80ms bundling period and dynamic scheduling</w:t>
      </w:r>
    </w:p>
    <w:p w14:paraId="42955FC4" w14:textId="77777777" w:rsidR="001C4727" w:rsidRPr="0043535A" w:rsidRDefault="001C4727" w:rsidP="009530B5">
      <w:pPr>
        <w:rPr>
          <w:rFonts w:ascii="Arial" w:hAnsi="Arial" w:cs="Arial"/>
          <w:lang w:eastAsia="zh-CN"/>
        </w:rPr>
      </w:pPr>
    </w:p>
    <w:p w14:paraId="1945B9AE" w14:textId="40F24D67" w:rsidR="00337EF1" w:rsidRPr="0043535A" w:rsidRDefault="00881C26" w:rsidP="009530B5">
      <w:pPr>
        <w:rPr>
          <w:rFonts w:ascii="Arial" w:hAnsi="Arial" w:cs="Arial"/>
          <w:lang w:eastAsia="zh-CN"/>
        </w:rPr>
      </w:pPr>
      <w:r w:rsidRPr="0043535A">
        <w:rPr>
          <w:rFonts w:ascii="Arial" w:hAnsi="Arial" w:cs="Arial"/>
          <w:lang w:eastAsia="zh-CN"/>
        </w:rPr>
        <w:t>T</w:t>
      </w:r>
      <w:r w:rsidR="00337EF1" w:rsidRPr="0043535A">
        <w:rPr>
          <w:rFonts w:ascii="Arial" w:hAnsi="Arial" w:cs="Arial"/>
          <w:lang w:eastAsia="zh-CN"/>
        </w:rPr>
        <w:t>he figure assumes a perfect Koffset tuned to the UEs TA – that is</w:t>
      </w:r>
      <w:r w:rsidR="005450D7" w:rsidRPr="0043535A">
        <w:rPr>
          <w:rFonts w:ascii="Arial" w:hAnsi="Arial" w:cs="Arial"/>
          <w:lang w:eastAsia="zh-CN"/>
        </w:rPr>
        <w:t>,</w:t>
      </w:r>
      <w:r w:rsidR="00337EF1" w:rsidRPr="0043535A">
        <w:rPr>
          <w:rFonts w:ascii="Arial" w:hAnsi="Arial" w:cs="Arial"/>
          <w:lang w:eastAsia="zh-CN"/>
        </w:rPr>
        <w:t xml:space="preserve"> the UE must report the TA during RRCConnectionSetup and eNB must send a Differential Koffset to set the UE specific Koffset. </w:t>
      </w:r>
      <w:r w:rsidR="009F107D">
        <w:rPr>
          <w:rFonts w:ascii="Arial" w:hAnsi="Arial" w:cs="Arial"/>
          <w:lang w:eastAsia="zh-CN"/>
        </w:rPr>
        <w:t>The figure do</w:t>
      </w:r>
      <w:r w:rsidR="00F855F4">
        <w:rPr>
          <w:rFonts w:ascii="Arial" w:hAnsi="Arial" w:cs="Arial"/>
          <w:lang w:eastAsia="zh-CN"/>
        </w:rPr>
        <w:t>es</w:t>
      </w:r>
      <w:r w:rsidR="009F107D">
        <w:rPr>
          <w:rFonts w:ascii="Arial" w:hAnsi="Arial" w:cs="Arial"/>
          <w:lang w:eastAsia="zh-CN"/>
        </w:rPr>
        <w:t xml:space="preserve"> not indicate any HARQ feedback, thus HARQ feedback is disabled. Both TA reporting and HARQ feedback disabling are optional features in </w:t>
      </w:r>
      <w:r w:rsidR="00F855F4">
        <w:rPr>
          <w:rFonts w:ascii="Arial" w:hAnsi="Arial" w:cs="Arial"/>
          <w:lang w:eastAsia="zh-CN"/>
        </w:rPr>
        <w:t xml:space="preserve">NB-IoT </w:t>
      </w:r>
      <w:r w:rsidR="009F107D">
        <w:rPr>
          <w:rFonts w:ascii="Arial" w:hAnsi="Arial" w:cs="Arial"/>
          <w:lang w:eastAsia="zh-CN"/>
        </w:rPr>
        <w:t xml:space="preserve">NTN. </w:t>
      </w:r>
      <w:r w:rsidR="00656579">
        <w:rPr>
          <w:rFonts w:ascii="Arial" w:hAnsi="Arial" w:cs="Arial"/>
          <w:lang w:eastAsia="zh-CN"/>
        </w:rPr>
        <w:t xml:space="preserve">Disabling HARQ feedback is beneficial for the voice traffic because retransmissions will arrive too late to be useful, same as </w:t>
      </w:r>
      <w:r w:rsidR="00F855F4">
        <w:rPr>
          <w:rFonts w:ascii="Arial" w:hAnsi="Arial" w:cs="Arial"/>
          <w:lang w:eastAsia="zh-CN"/>
        </w:rPr>
        <w:t xml:space="preserve">for </w:t>
      </w:r>
      <w:r w:rsidR="00656579">
        <w:rPr>
          <w:rFonts w:ascii="Arial" w:hAnsi="Arial" w:cs="Arial"/>
          <w:lang w:eastAsia="zh-CN"/>
        </w:rPr>
        <w:t xml:space="preserve">RLC retransmissions, and then not sending HARQ feedback enables the UE to have </w:t>
      </w:r>
      <w:r w:rsidR="00351CCC">
        <w:rPr>
          <w:rFonts w:ascii="Arial" w:hAnsi="Arial" w:cs="Arial"/>
          <w:lang w:eastAsia="zh-CN"/>
        </w:rPr>
        <w:t xml:space="preserve">UL </w:t>
      </w:r>
      <w:r w:rsidR="00656579">
        <w:rPr>
          <w:rFonts w:ascii="Arial" w:hAnsi="Arial" w:cs="Arial"/>
          <w:lang w:eastAsia="zh-CN"/>
        </w:rPr>
        <w:t xml:space="preserve">SPS closer in time to the </w:t>
      </w:r>
      <w:r w:rsidR="00351CCC">
        <w:rPr>
          <w:rFonts w:ascii="Arial" w:hAnsi="Arial" w:cs="Arial"/>
          <w:lang w:eastAsia="zh-CN"/>
        </w:rPr>
        <w:t xml:space="preserve">DL </w:t>
      </w:r>
      <w:r w:rsidR="00656579">
        <w:rPr>
          <w:rFonts w:ascii="Arial" w:hAnsi="Arial" w:cs="Arial"/>
          <w:lang w:eastAsia="zh-CN"/>
        </w:rPr>
        <w:t xml:space="preserve">SPS. </w:t>
      </w:r>
    </w:p>
    <w:p w14:paraId="0E9EC88D" w14:textId="2B6B802B" w:rsidR="00337EF1" w:rsidRPr="0043535A" w:rsidRDefault="00337EF1" w:rsidP="00B141B2">
      <w:pPr>
        <w:pStyle w:val="Observation"/>
      </w:pPr>
      <w:bookmarkStart w:id="17" w:name="_Toc210384141"/>
      <w:r w:rsidRPr="0043535A">
        <w:t xml:space="preserve">The LS S4-251584 assumes </w:t>
      </w:r>
      <w:r w:rsidR="009D0BC9">
        <w:t xml:space="preserve">use of </w:t>
      </w:r>
      <w:r w:rsidRPr="0043535A">
        <w:t>the optional feature</w:t>
      </w:r>
      <w:r w:rsidR="00122C13">
        <w:t>s</w:t>
      </w:r>
      <w:r w:rsidRPr="0043535A">
        <w:t xml:space="preserve"> </w:t>
      </w:r>
      <w:r w:rsidR="009F107D">
        <w:t xml:space="preserve">HARQ feedback disabling and </w:t>
      </w:r>
      <w:r w:rsidRPr="0043535A">
        <w:t>TA reporting</w:t>
      </w:r>
      <w:r w:rsidR="009D0BC9">
        <w:t>,</w:t>
      </w:r>
      <w:r w:rsidRPr="0043535A">
        <w:t xml:space="preserve"> </w:t>
      </w:r>
      <w:r w:rsidR="009F107D">
        <w:t xml:space="preserve">further the </w:t>
      </w:r>
      <w:r w:rsidR="00351CCC">
        <w:t xml:space="preserve">UE specific </w:t>
      </w:r>
      <w:r w:rsidR="003F74EB" w:rsidRPr="0043535A">
        <w:t xml:space="preserve">Koffset is perfectly </w:t>
      </w:r>
      <w:r w:rsidR="00716E83" w:rsidRPr="0043535A">
        <w:t xml:space="preserve">tuned </w:t>
      </w:r>
      <w:r w:rsidR="003F74EB" w:rsidRPr="0043535A">
        <w:t>to the UEs timing advance</w:t>
      </w:r>
      <w:r w:rsidRPr="0043535A">
        <w:t>.</w:t>
      </w:r>
      <w:bookmarkEnd w:id="17"/>
      <w:r w:rsidR="00881C26" w:rsidRPr="0043535A">
        <w:t xml:space="preserve"> </w:t>
      </w:r>
    </w:p>
    <w:p w14:paraId="5E2196ED" w14:textId="3A812280" w:rsidR="00B764B6" w:rsidRPr="0043535A" w:rsidRDefault="004131E8" w:rsidP="004131E8">
      <w:pPr>
        <w:rPr>
          <w:rFonts w:ascii="Arial" w:hAnsi="Arial" w:cs="Arial"/>
          <w:lang w:eastAsia="zh-CN"/>
        </w:rPr>
      </w:pPr>
      <w:r w:rsidRPr="004131E8">
        <w:rPr>
          <w:rFonts w:ascii="Arial" w:hAnsi="Arial" w:cs="Arial"/>
          <w:lang w:eastAsia="zh-CN"/>
        </w:rPr>
        <w:t>If a TA report is triggered during an RRC connection, the TB of the SPS grant may be filled by the TA report MAC CE instead of voice data. If a Differential Koffset is sent in DL, the TB of the SPS assignment may be filled by the Differential Koffset MAC CE instead of voice data.</w:t>
      </w:r>
      <w:r>
        <w:rPr>
          <w:rFonts w:ascii="Arial" w:hAnsi="Arial" w:cs="Arial"/>
          <w:lang w:eastAsia="zh-CN"/>
        </w:rPr>
        <w:t xml:space="preserve"> </w:t>
      </w:r>
      <w:r w:rsidRPr="004131E8">
        <w:rPr>
          <w:rFonts w:ascii="Arial" w:hAnsi="Arial" w:cs="Arial"/>
          <w:lang w:eastAsia="zh-CN"/>
        </w:rPr>
        <w:t>To avoid TA reports that override voice data in the SPS grants, a UE specific Koffset must be sat according to the first TA report with a margin so that UE or satellite movement do not result in a UE specific Koffset being too small.</w:t>
      </w:r>
    </w:p>
    <w:p w14:paraId="687ED0CB" w14:textId="67CDD2EC" w:rsidR="001C4727" w:rsidRPr="0043535A" w:rsidRDefault="00881BC4" w:rsidP="009530B5">
      <w:pPr>
        <w:rPr>
          <w:rFonts w:ascii="Arial" w:hAnsi="Arial" w:cs="Arial"/>
          <w:lang w:eastAsia="zh-CN"/>
        </w:rPr>
      </w:pPr>
      <w:r w:rsidRPr="0043535A">
        <w:rPr>
          <w:rFonts w:ascii="Arial" w:hAnsi="Arial" w:cs="Arial"/>
          <w:lang w:eastAsia="zh-CN"/>
        </w:rPr>
        <w:t xml:space="preserve">If the </w:t>
      </w:r>
      <w:r w:rsidR="003F74EB" w:rsidRPr="0043535A">
        <w:rPr>
          <w:rFonts w:ascii="Arial" w:hAnsi="Arial" w:cs="Arial"/>
          <w:lang w:eastAsia="zh-CN"/>
        </w:rPr>
        <w:t xml:space="preserve">UE do not support TA reporting, or if TA reporting is not used, we must have a part of the </w:t>
      </w:r>
      <w:r w:rsidR="00C25D47" w:rsidRPr="0043535A">
        <w:rPr>
          <w:rFonts w:ascii="Arial" w:hAnsi="Arial" w:cs="Arial"/>
          <w:lang w:eastAsia="zh-CN"/>
        </w:rPr>
        <w:t xml:space="preserve">SPS </w:t>
      </w:r>
      <w:r w:rsidR="003F74EB" w:rsidRPr="0043535A">
        <w:rPr>
          <w:rFonts w:ascii="Arial" w:hAnsi="Arial" w:cs="Arial"/>
          <w:lang w:eastAsia="zh-CN"/>
        </w:rPr>
        <w:t>period to account for the spread in TA for different UEs in a cell. The delay spread in GSO cells can be up to 10.3 ms</w:t>
      </w:r>
      <w:r w:rsidR="006607BD" w:rsidRPr="0043535A">
        <w:rPr>
          <w:rFonts w:ascii="Arial" w:hAnsi="Arial" w:cs="Arial"/>
          <w:lang w:eastAsia="zh-CN"/>
        </w:rPr>
        <w:t xml:space="preserve"> (3500 km</w:t>
      </w:r>
      <w:r w:rsidR="00C25D47" w:rsidRPr="0043535A">
        <w:rPr>
          <w:rFonts w:ascii="Arial" w:hAnsi="Arial" w:cs="Arial"/>
          <w:lang w:eastAsia="zh-CN"/>
        </w:rPr>
        <w:t xml:space="preserve"> cell radius</w:t>
      </w:r>
      <w:r w:rsidR="006607BD" w:rsidRPr="0043535A">
        <w:rPr>
          <w:rFonts w:ascii="Arial" w:hAnsi="Arial" w:cs="Arial"/>
          <w:lang w:eastAsia="zh-CN"/>
        </w:rPr>
        <w:t xml:space="preserve"> at minimum elevation angle</w:t>
      </w:r>
      <w:r w:rsidR="005450D7" w:rsidRPr="0043535A">
        <w:rPr>
          <w:rFonts w:ascii="Arial" w:hAnsi="Arial" w:cs="Arial"/>
          <w:lang w:eastAsia="zh-CN"/>
        </w:rPr>
        <w:t xml:space="preserve"> </w:t>
      </w:r>
      <w:r w:rsidR="00C25D47" w:rsidRPr="0043535A">
        <w:rPr>
          <w:rFonts w:ascii="Arial" w:hAnsi="Arial" w:cs="Arial"/>
          <w:lang w:eastAsia="zh-CN"/>
        </w:rPr>
        <w:t xml:space="preserve">see </w:t>
      </w:r>
      <w:r w:rsidR="005450D7" w:rsidRPr="0043535A">
        <w:rPr>
          <w:rFonts w:ascii="Arial" w:hAnsi="Arial" w:cs="Arial"/>
          <w:lang w:eastAsia="zh-CN"/>
        </w:rPr>
        <w:t>[9] Table 4.2-2</w:t>
      </w:r>
      <w:r w:rsidR="006607BD" w:rsidRPr="0043535A">
        <w:rPr>
          <w:rFonts w:ascii="Arial" w:hAnsi="Arial" w:cs="Arial"/>
          <w:lang w:eastAsia="zh-CN"/>
        </w:rPr>
        <w:t xml:space="preserve"> or 6.44</w:t>
      </w:r>
      <w:r w:rsidR="00C25D47" w:rsidRPr="0043535A">
        <w:rPr>
          <w:rFonts w:ascii="Arial" w:hAnsi="Arial" w:cs="Arial"/>
          <w:lang w:eastAsia="zh-CN"/>
        </w:rPr>
        <w:t>/3.26</w:t>
      </w:r>
      <w:r w:rsidR="006607BD" w:rsidRPr="0043535A">
        <w:rPr>
          <w:rFonts w:ascii="Arial" w:hAnsi="Arial" w:cs="Arial"/>
          <w:lang w:eastAsia="zh-CN"/>
        </w:rPr>
        <w:t xml:space="preserve"> ms </w:t>
      </w:r>
      <w:r w:rsidR="00C25D47" w:rsidRPr="0043535A">
        <w:rPr>
          <w:rFonts w:ascii="Arial" w:hAnsi="Arial" w:cs="Arial"/>
          <w:lang w:eastAsia="zh-CN"/>
        </w:rPr>
        <w:t xml:space="preserve">for </w:t>
      </w:r>
      <w:r w:rsidR="006607BD" w:rsidRPr="0043535A">
        <w:rPr>
          <w:rFonts w:ascii="Arial" w:hAnsi="Arial" w:cs="Arial"/>
          <w:lang w:eastAsia="zh-CN"/>
        </w:rPr>
        <w:t>1000</w:t>
      </w:r>
      <w:r w:rsidR="00C25D47" w:rsidRPr="0043535A">
        <w:rPr>
          <w:rFonts w:ascii="Arial" w:hAnsi="Arial" w:cs="Arial"/>
          <w:lang w:eastAsia="zh-CN"/>
        </w:rPr>
        <w:t>/500</w:t>
      </w:r>
      <w:r w:rsidR="006607BD" w:rsidRPr="0043535A">
        <w:rPr>
          <w:rFonts w:ascii="Arial" w:hAnsi="Arial" w:cs="Arial"/>
          <w:lang w:eastAsia="zh-CN"/>
        </w:rPr>
        <w:t xml:space="preserve"> km cell </w:t>
      </w:r>
      <w:r w:rsidR="00C25D47" w:rsidRPr="0043535A">
        <w:rPr>
          <w:rFonts w:ascii="Arial" w:hAnsi="Arial" w:cs="Arial"/>
          <w:lang w:eastAsia="zh-CN"/>
        </w:rPr>
        <w:t xml:space="preserve">radius see </w:t>
      </w:r>
      <w:r w:rsidR="006607BD" w:rsidRPr="0043535A">
        <w:rPr>
          <w:rFonts w:ascii="Arial" w:hAnsi="Arial" w:cs="Arial"/>
          <w:lang w:eastAsia="zh-CN"/>
        </w:rPr>
        <w:t>Table 7.2.1.1.1.2-1)</w:t>
      </w:r>
      <w:r w:rsidR="003F74EB" w:rsidRPr="0043535A">
        <w:rPr>
          <w:rFonts w:ascii="Arial" w:hAnsi="Arial" w:cs="Arial"/>
          <w:lang w:eastAsia="zh-CN"/>
        </w:rPr>
        <w:t xml:space="preserve">. </w:t>
      </w:r>
    </w:p>
    <w:p w14:paraId="0EA1F04B" w14:textId="23412DAF" w:rsidR="00881BC4" w:rsidRPr="0043535A" w:rsidRDefault="003F74EB" w:rsidP="009530B5">
      <w:pPr>
        <w:rPr>
          <w:rFonts w:ascii="Arial" w:hAnsi="Arial" w:cs="Arial"/>
          <w:lang w:eastAsia="zh-CN"/>
        </w:rPr>
      </w:pPr>
      <w:r w:rsidRPr="0043535A">
        <w:rPr>
          <w:rFonts w:ascii="Arial" w:hAnsi="Arial" w:cs="Arial"/>
          <w:lang w:eastAsia="zh-CN"/>
        </w:rPr>
        <w:t xml:space="preserve">A figure that correctly reflect using the Cell specific Koffset </w:t>
      </w:r>
      <w:r w:rsidR="00881C26" w:rsidRPr="0043535A">
        <w:rPr>
          <w:rFonts w:ascii="Arial" w:hAnsi="Arial" w:cs="Arial"/>
          <w:lang w:eastAsia="zh-CN"/>
        </w:rPr>
        <w:t>to build the SPS periodicity</w:t>
      </w:r>
      <w:r w:rsidRPr="0043535A">
        <w:rPr>
          <w:rFonts w:ascii="Arial" w:hAnsi="Arial" w:cs="Arial"/>
          <w:lang w:eastAsia="zh-CN"/>
        </w:rPr>
        <w:t xml:space="preserve"> </w:t>
      </w:r>
      <w:r w:rsidR="00C25D47" w:rsidRPr="0043535A">
        <w:rPr>
          <w:rFonts w:ascii="Arial" w:hAnsi="Arial" w:cs="Arial"/>
          <w:lang w:eastAsia="zh-CN"/>
        </w:rPr>
        <w:t xml:space="preserve">was </w:t>
      </w:r>
      <w:r w:rsidRPr="0043535A">
        <w:rPr>
          <w:rFonts w:ascii="Arial" w:hAnsi="Arial" w:cs="Arial"/>
          <w:lang w:eastAsia="zh-CN"/>
        </w:rPr>
        <w:t xml:space="preserve">included in </w:t>
      </w:r>
      <w:r w:rsidRPr="0043535A">
        <w:rPr>
          <w:rFonts w:ascii="Arial" w:hAnsi="Arial" w:cs="Arial"/>
          <w:lang w:eastAsia="zh-CN"/>
        </w:rPr>
        <w:fldChar w:fldCharType="begin"/>
      </w:r>
      <w:r w:rsidRPr="0043535A">
        <w:rPr>
          <w:rFonts w:ascii="Arial" w:hAnsi="Arial" w:cs="Arial"/>
          <w:lang w:eastAsia="zh-CN"/>
        </w:rPr>
        <w:instrText xml:space="preserve"> REF _Ref210063997 \r \h </w:instrText>
      </w:r>
      <w:r w:rsidRPr="0043535A">
        <w:rPr>
          <w:rFonts w:ascii="Arial" w:hAnsi="Arial" w:cs="Arial"/>
          <w:lang w:eastAsia="zh-CN"/>
        </w:rPr>
      </w:r>
      <w:r w:rsidRPr="0043535A">
        <w:rPr>
          <w:rFonts w:ascii="Arial" w:hAnsi="Arial" w:cs="Arial"/>
          <w:lang w:eastAsia="zh-CN"/>
        </w:rPr>
        <w:fldChar w:fldCharType="separate"/>
      </w:r>
      <w:r w:rsidR="000D2F90">
        <w:rPr>
          <w:rFonts w:ascii="Arial" w:hAnsi="Arial" w:cs="Arial"/>
          <w:lang w:eastAsia="zh-CN"/>
        </w:rPr>
        <w:t>[8]</w:t>
      </w:r>
      <w:r w:rsidRPr="0043535A">
        <w:rPr>
          <w:rFonts w:ascii="Arial" w:hAnsi="Arial" w:cs="Arial"/>
          <w:lang w:eastAsia="zh-CN"/>
        </w:rPr>
        <w:fldChar w:fldCharType="end"/>
      </w:r>
      <w:r w:rsidRPr="0043535A">
        <w:rPr>
          <w:rFonts w:ascii="Arial" w:hAnsi="Arial" w:cs="Arial"/>
          <w:lang w:eastAsia="zh-CN"/>
        </w:rPr>
        <w:t>:</w:t>
      </w:r>
      <w:r w:rsidR="00881C26" w:rsidRPr="0043535A">
        <w:rPr>
          <w:rFonts w:ascii="Arial" w:hAnsi="Arial" w:cs="Arial"/>
          <w:lang w:eastAsia="zh-CN"/>
        </w:rPr>
        <w:t xml:space="preserve"> </w:t>
      </w:r>
    </w:p>
    <w:p w14:paraId="43B8E83C" w14:textId="5EB03950" w:rsidR="003F74EB" w:rsidRPr="0043535A" w:rsidRDefault="001C7493" w:rsidP="009530B5">
      <w:pPr>
        <w:rPr>
          <w:rFonts w:ascii="Arial" w:hAnsi="Arial" w:cs="Arial"/>
          <w:lang w:eastAsia="zh-CN"/>
        </w:rPr>
      </w:pPr>
      <w:r>
        <w:rPr>
          <w:noProof/>
        </w:rPr>
        <w:drawing>
          <wp:inline distT="0" distB="0" distL="0" distR="0" wp14:anchorId="37DB9596" wp14:editId="6E30C13F">
            <wp:extent cx="5808538" cy="2486023"/>
            <wp:effectExtent l="0" t="0" r="1905" b="0"/>
            <wp:docPr id="394038420" name="Picture 1" descr="A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4038420" name="Picture 1" descr="A screen shot of a computer&#10;&#10;AI-generated content may be incorrect."/>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843631" cy="2501043"/>
                    </a:xfrm>
                    <a:prstGeom prst="rect">
                      <a:avLst/>
                    </a:prstGeom>
                    <a:noFill/>
                  </pic:spPr>
                </pic:pic>
              </a:graphicData>
            </a:graphic>
          </wp:inline>
        </w:drawing>
      </w:r>
    </w:p>
    <w:p w14:paraId="52951C72" w14:textId="3D3AC6AE" w:rsidR="00B764B6" w:rsidRPr="0043535A" w:rsidRDefault="00B764B6" w:rsidP="00B764B6">
      <w:pPr>
        <w:pStyle w:val="Observation"/>
      </w:pPr>
      <w:bookmarkStart w:id="18" w:name="_Toc210384142"/>
      <w:r w:rsidRPr="0043535A">
        <w:t>If non-perfect Koffset is used, there must be a part of the SPS period to account for the difference between the UEs actual TA and Koffset</w:t>
      </w:r>
      <w:r w:rsidR="009D0BC9">
        <w:t xml:space="preserve">. If cell specific Koffset is used then the </w:t>
      </w:r>
      <w:r w:rsidR="009D0BC9">
        <w:lastRenderedPageBreak/>
        <w:t>minimum compensation is equal to Koffset minus minimum TA in the cell</w:t>
      </w:r>
      <w:r w:rsidRPr="0043535A">
        <w:t>.</w:t>
      </w:r>
      <w:bookmarkEnd w:id="18"/>
      <w:r w:rsidRPr="0043535A">
        <w:t xml:space="preserve"> </w:t>
      </w:r>
    </w:p>
    <w:p w14:paraId="29325885" w14:textId="77777777" w:rsidR="004131E8" w:rsidRDefault="004131E8" w:rsidP="009530B5">
      <w:pPr>
        <w:rPr>
          <w:rFonts w:ascii="Arial" w:hAnsi="Arial" w:cs="Arial"/>
          <w:lang w:eastAsia="zh-CN"/>
        </w:rPr>
      </w:pPr>
    </w:p>
    <w:p w14:paraId="3F62C534" w14:textId="1B125422" w:rsidR="003F74EB" w:rsidRDefault="004131E8" w:rsidP="009530B5">
      <w:pPr>
        <w:rPr>
          <w:rFonts w:ascii="Arial" w:hAnsi="Arial" w:cs="Arial"/>
          <w:lang w:eastAsia="zh-CN"/>
        </w:rPr>
      </w:pPr>
      <w:r>
        <w:rPr>
          <w:rFonts w:ascii="Arial" w:hAnsi="Arial" w:cs="Arial"/>
          <w:lang w:eastAsia="zh-CN"/>
        </w:rPr>
        <w:t xml:space="preserve">We think UE that do not support TA reporting must be supported for this feature. </w:t>
      </w:r>
    </w:p>
    <w:p w14:paraId="4F3C3FC7" w14:textId="4D294EE8" w:rsidR="00701174" w:rsidRPr="0043535A" w:rsidRDefault="00701174" w:rsidP="00701174">
      <w:pPr>
        <w:pStyle w:val="Proposal"/>
      </w:pPr>
      <w:bookmarkStart w:id="19" w:name="_Toc210384149"/>
      <w:r>
        <w:t>NB-IoT UEs without TA reporting capabilit</w:t>
      </w:r>
      <w:r w:rsidR="00F855F4">
        <w:t>y</w:t>
      </w:r>
      <w:r>
        <w:t xml:space="preserve"> are supported in voice over GSO.</w:t>
      </w:r>
      <w:bookmarkEnd w:id="19"/>
      <w:r>
        <w:t xml:space="preserve"> </w:t>
      </w:r>
    </w:p>
    <w:p w14:paraId="12C61476" w14:textId="77777777" w:rsidR="003F74EB" w:rsidRDefault="003F74EB" w:rsidP="009530B5">
      <w:pPr>
        <w:rPr>
          <w:rFonts w:ascii="Arial" w:hAnsi="Arial" w:cs="Arial"/>
          <w:lang w:eastAsia="zh-CN"/>
        </w:rPr>
      </w:pPr>
    </w:p>
    <w:p w14:paraId="0A062BCA" w14:textId="6CC7478A" w:rsidR="00146869" w:rsidRPr="0043535A" w:rsidRDefault="00146869" w:rsidP="00146869">
      <w:pPr>
        <w:pStyle w:val="Heading4"/>
        <w:rPr>
          <w:lang w:eastAsia="zh-CN"/>
        </w:rPr>
      </w:pPr>
      <w:r>
        <w:rPr>
          <w:lang w:eastAsia="zh-CN"/>
        </w:rPr>
        <w:t>2.</w:t>
      </w:r>
      <w:r w:rsidR="00434D5E">
        <w:rPr>
          <w:lang w:eastAsia="zh-CN"/>
        </w:rPr>
        <w:t>2</w:t>
      </w:r>
      <w:r>
        <w:rPr>
          <w:lang w:eastAsia="zh-CN"/>
        </w:rPr>
        <w:t>.1.2</w:t>
      </w:r>
      <w:r>
        <w:rPr>
          <w:lang w:eastAsia="zh-CN"/>
        </w:rPr>
        <w:tab/>
        <w:t xml:space="preserve">MAC overhead </w:t>
      </w:r>
    </w:p>
    <w:p w14:paraId="51C7BB2F" w14:textId="56739023" w:rsidR="00013E25" w:rsidRPr="0043535A" w:rsidRDefault="00011B25" w:rsidP="00435626">
      <w:pPr>
        <w:rPr>
          <w:rFonts w:ascii="Arial" w:hAnsi="Arial" w:cs="Arial"/>
          <w:lang w:eastAsia="zh-CN"/>
        </w:rPr>
      </w:pPr>
      <w:r w:rsidRPr="0043535A">
        <w:rPr>
          <w:rFonts w:ascii="Arial" w:hAnsi="Arial" w:cs="Arial"/>
          <w:lang w:eastAsia="zh-CN"/>
        </w:rPr>
        <w:t xml:space="preserve">First, a MAC </w:t>
      </w:r>
      <w:r w:rsidR="00013E25" w:rsidRPr="0043535A">
        <w:rPr>
          <w:rFonts w:ascii="Arial" w:hAnsi="Arial" w:cs="Arial"/>
          <w:lang w:eastAsia="zh-CN"/>
        </w:rPr>
        <w:t xml:space="preserve">header </w:t>
      </w:r>
      <w:r w:rsidRPr="0043535A">
        <w:rPr>
          <w:rFonts w:ascii="Arial" w:hAnsi="Arial" w:cs="Arial"/>
          <w:lang w:eastAsia="zh-CN"/>
        </w:rPr>
        <w:t xml:space="preserve">of 1 byte is possible </w:t>
      </w:r>
      <w:r w:rsidR="004A695B" w:rsidRPr="0043535A">
        <w:rPr>
          <w:rFonts w:ascii="Arial" w:hAnsi="Arial" w:cs="Arial"/>
          <w:lang w:eastAsia="zh-CN"/>
        </w:rPr>
        <w:t xml:space="preserve">in </w:t>
      </w:r>
      <w:r w:rsidRPr="0043535A">
        <w:rPr>
          <w:rFonts w:ascii="Arial" w:hAnsi="Arial" w:cs="Arial"/>
          <w:lang w:eastAsia="zh-CN"/>
        </w:rPr>
        <w:t xml:space="preserve">some special cases, </w:t>
      </w:r>
      <w:r w:rsidR="00F855F4">
        <w:rPr>
          <w:rFonts w:ascii="Arial" w:hAnsi="Arial" w:cs="Arial"/>
          <w:lang w:eastAsia="zh-CN"/>
        </w:rPr>
        <w:t>for example if</w:t>
      </w:r>
      <w:r w:rsidR="00C105CE" w:rsidRPr="0043535A">
        <w:rPr>
          <w:rFonts w:ascii="Arial" w:hAnsi="Arial" w:cs="Arial"/>
          <w:lang w:eastAsia="zh-CN"/>
        </w:rPr>
        <w:t xml:space="preserve"> the MAC PDU has only </w:t>
      </w:r>
      <w:r w:rsidR="00743C5D" w:rsidRPr="0043535A">
        <w:rPr>
          <w:rFonts w:ascii="Arial" w:hAnsi="Arial" w:cs="Arial"/>
          <w:lang w:eastAsia="zh-CN"/>
        </w:rPr>
        <w:t xml:space="preserve">data from </w:t>
      </w:r>
      <w:r w:rsidR="00C105CE" w:rsidRPr="0043535A">
        <w:rPr>
          <w:rFonts w:ascii="Arial" w:hAnsi="Arial" w:cs="Arial"/>
          <w:lang w:eastAsia="zh-CN"/>
        </w:rPr>
        <w:t xml:space="preserve">one </w:t>
      </w:r>
      <w:r w:rsidR="006D433E" w:rsidRPr="0043535A">
        <w:rPr>
          <w:rFonts w:ascii="Arial" w:hAnsi="Arial" w:cs="Arial"/>
          <w:lang w:eastAsia="zh-CN"/>
        </w:rPr>
        <w:t>radio bearer</w:t>
      </w:r>
      <w:r w:rsidR="00013E25" w:rsidRPr="0043535A">
        <w:rPr>
          <w:rFonts w:ascii="Arial" w:hAnsi="Arial" w:cs="Arial"/>
          <w:lang w:eastAsia="zh-CN"/>
        </w:rPr>
        <w:t xml:space="preserve"> and </w:t>
      </w:r>
      <w:r w:rsidR="00146869">
        <w:rPr>
          <w:rFonts w:ascii="Arial" w:hAnsi="Arial" w:cs="Arial"/>
          <w:lang w:eastAsia="zh-CN"/>
        </w:rPr>
        <w:t xml:space="preserve">there are </w:t>
      </w:r>
      <w:r w:rsidR="00013E25" w:rsidRPr="0043535A">
        <w:rPr>
          <w:rFonts w:ascii="Arial" w:hAnsi="Arial" w:cs="Arial"/>
          <w:lang w:eastAsia="zh-CN"/>
        </w:rPr>
        <w:t>no MAC CEs</w:t>
      </w:r>
      <w:r w:rsidR="00DF7AC3">
        <w:rPr>
          <w:rFonts w:ascii="Arial" w:hAnsi="Arial" w:cs="Arial"/>
          <w:lang w:eastAsia="zh-CN"/>
        </w:rPr>
        <w:t>.</w:t>
      </w:r>
      <w:r w:rsidR="00743C5D" w:rsidRPr="0043535A">
        <w:rPr>
          <w:rFonts w:ascii="Arial" w:hAnsi="Arial" w:cs="Arial"/>
          <w:lang w:eastAsia="zh-CN"/>
        </w:rPr>
        <w:t xml:space="preserve"> </w:t>
      </w:r>
      <w:r w:rsidR="00DF7AC3">
        <w:rPr>
          <w:rFonts w:ascii="Arial" w:hAnsi="Arial" w:cs="Arial"/>
          <w:lang w:eastAsia="zh-CN"/>
        </w:rPr>
        <w:t>H</w:t>
      </w:r>
      <w:r w:rsidR="00743C5D" w:rsidRPr="0043535A">
        <w:rPr>
          <w:rFonts w:ascii="Arial" w:hAnsi="Arial" w:cs="Arial"/>
          <w:lang w:eastAsia="zh-CN"/>
        </w:rPr>
        <w:t>owever</w:t>
      </w:r>
      <w:r w:rsidR="00DF7AC3">
        <w:rPr>
          <w:rFonts w:ascii="Arial" w:hAnsi="Arial" w:cs="Arial"/>
          <w:lang w:eastAsia="zh-CN"/>
        </w:rPr>
        <w:t>,</w:t>
      </w:r>
      <w:r w:rsidR="00743C5D" w:rsidRPr="0043535A">
        <w:rPr>
          <w:rFonts w:ascii="Arial" w:hAnsi="Arial" w:cs="Arial"/>
          <w:lang w:eastAsia="zh-CN"/>
        </w:rPr>
        <w:t xml:space="preserve"> in general we cannot say </w:t>
      </w:r>
      <w:r w:rsidR="006D433E" w:rsidRPr="0043535A">
        <w:rPr>
          <w:rFonts w:ascii="Arial" w:hAnsi="Arial" w:cs="Arial"/>
          <w:lang w:eastAsia="zh-CN"/>
        </w:rPr>
        <w:t>the packet overhead in MAC is one byte.</w:t>
      </w:r>
      <w:r w:rsidR="004A695B" w:rsidRPr="0043535A">
        <w:rPr>
          <w:rFonts w:ascii="Arial" w:hAnsi="Arial" w:cs="Arial"/>
          <w:lang w:eastAsia="zh-CN"/>
        </w:rPr>
        <w:t xml:space="preserve"> </w:t>
      </w:r>
    </w:p>
    <w:p w14:paraId="7E1FC8E6" w14:textId="76BA3A7B" w:rsidR="00011B25" w:rsidRPr="0043535A" w:rsidRDefault="003F74EB" w:rsidP="00435626">
      <w:pPr>
        <w:rPr>
          <w:rFonts w:ascii="Arial" w:hAnsi="Arial" w:cs="Arial"/>
          <w:lang w:eastAsia="zh-CN"/>
        </w:rPr>
      </w:pPr>
      <w:r w:rsidRPr="0043535A">
        <w:rPr>
          <w:rFonts w:ascii="Arial" w:hAnsi="Arial" w:cs="Arial"/>
          <w:lang w:eastAsia="zh-CN"/>
        </w:rPr>
        <w:t>I</w:t>
      </w:r>
      <w:r w:rsidR="004A695B" w:rsidRPr="0043535A">
        <w:rPr>
          <w:rFonts w:ascii="Arial" w:hAnsi="Arial" w:cs="Arial"/>
          <w:lang w:eastAsia="zh-CN"/>
        </w:rPr>
        <w:t>f TA reporting, or CQI reporting or PH</w:t>
      </w:r>
      <w:r w:rsidRPr="0043535A">
        <w:rPr>
          <w:rFonts w:ascii="Arial" w:hAnsi="Arial" w:cs="Arial"/>
          <w:lang w:eastAsia="zh-CN"/>
        </w:rPr>
        <w:t xml:space="preserve"> reporting</w:t>
      </w:r>
      <w:r w:rsidR="004A695B" w:rsidRPr="0043535A">
        <w:rPr>
          <w:rFonts w:ascii="Arial" w:hAnsi="Arial" w:cs="Arial"/>
          <w:lang w:eastAsia="zh-CN"/>
        </w:rPr>
        <w:t xml:space="preserve"> is used there </w:t>
      </w:r>
      <w:r w:rsidR="005C28FB" w:rsidRPr="0043535A">
        <w:rPr>
          <w:rFonts w:ascii="Arial" w:hAnsi="Arial" w:cs="Arial"/>
          <w:lang w:eastAsia="zh-CN"/>
        </w:rPr>
        <w:t xml:space="preserve">may be </w:t>
      </w:r>
      <w:r w:rsidR="00DF7AC3">
        <w:rPr>
          <w:rFonts w:ascii="Arial" w:hAnsi="Arial" w:cs="Arial"/>
          <w:lang w:eastAsia="zh-CN"/>
        </w:rPr>
        <w:t xml:space="preserve">UL </w:t>
      </w:r>
      <w:r w:rsidR="005C28FB" w:rsidRPr="0043535A">
        <w:rPr>
          <w:rFonts w:ascii="Arial" w:hAnsi="Arial" w:cs="Arial"/>
          <w:lang w:eastAsia="zh-CN"/>
        </w:rPr>
        <w:t xml:space="preserve">reports </w:t>
      </w:r>
      <w:r w:rsidR="00435626" w:rsidRPr="0043535A">
        <w:rPr>
          <w:rFonts w:ascii="Arial" w:hAnsi="Arial" w:cs="Arial"/>
          <w:lang w:eastAsia="zh-CN"/>
        </w:rPr>
        <w:t xml:space="preserve">to </w:t>
      </w:r>
      <w:r w:rsidR="005C28FB" w:rsidRPr="0043535A">
        <w:rPr>
          <w:rFonts w:ascii="Arial" w:hAnsi="Arial" w:cs="Arial"/>
          <w:lang w:eastAsia="zh-CN"/>
        </w:rPr>
        <w:t>sen</w:t>
      </w:r>
      <w:r w:rsidR="00435626" w:rsidRPr="0043535A">
        <w:rPr>
          <w:rFonts w:ascii="Arial" w:hAnsi="Arial" w:cs="Arial"/>
          <w:lang w:eastAsia="zh-CN"/>
        </w:rPr>
        <w:t>d</w:t>
      </w:r>
      <w:r w:rsidR="005C28FB" w:rsidRPr="0043535A">
        <w:rPr>
          <w:rFonts w:ascii="Arial" w:hAnsi="Arial" w:cs="Arial"/>
          <w:lang w:eastAsia="zh-CN"/>
        </w:rPr>
        <w:t xml:space="preserve"> in the next MAC PDU making the </w:t>
      </w:r>
      <w:r w:rsidR="00435626" w:rsidRPr="0043535A">
        <w:rPr>
          <w:rFonts w:ascii="Arial" w:hAnsi="Arial" w:cs="Arial"/>
          <w:lang w:eastAsia="zh-CN"/>
        </w:rPr>
        <w:t>over</w:t>
      </w:r>
      <w:r w:rsidR="005C28FB" w:rsidRPr="0043535A">
        <w:rPr>
          <w:rFonts w:ascii="Arial" w:hAnsi="Arial" w:cs="Arial"/>
          <w:lang w:eastAsia="zh-CN"/>
        </w:rPr>
        <w:t xml:space="preserve">head larger. </w:t>
      </w:r>
      <w:r w:rsidR="00C40996" w:rsidRPr="0043535A">
        <w:rPr>
          <w:rFonts w:ascii="Arial" w:hAnsi="Arial" w:cs="Arial"/>
          <w:lang w:eastAsia="zh-CN"/>
        </w:rPr>
        <w:t>I</w:t>
      </w:r>
      <w:r w:rsidR="005F7019" w:rsidRPr="0043535A">
        <w:rPr>
          <w:rFonts w:ascii="Arial" w:hAnsi="Arial" w:cs="Arial"/>
          <w:lang w:eastAsia="zh-CN"/>
        </w:rPr>
        <w:t>n case of UP solution</w:t>
      </w:r>
      <w:r w:rsidR="00C40996" w:rsidRPr="0043535A">
        <w:rPr>
          <w:rFonts w:ascii="Arial" w:hAnsi="Arial" w:cs="Arial"/>
          <w:lang w:eastAsia="zh-CN"/>
        </w:rPr>
        <w:t>,</w:t>
      </w:r>
      <w:r w:rsidR="005F7019" w:rsidRPr="0043535A">
        <w:rPr>
          <w:rFonts w:ascii="Arial" w:hAnsi="Arial" w:cs="Arial"/>
          <w:lang w:eastAsia="zh-CN"/>
        </w:rPr>
        <w:t xml:space="preserve"> if multiple bearers </w:t>
      </w:r>
      <w:r w:rsidR="00881C26" w:rsidRPr="0043535A">
        <w:rPr>
          <w:rFonts w:ascii="Arial" w:hAnsi="Arial" w:cs="Arial"/>
          <w:lang w:eastAsia="zh-CN"/>
        </w:rPr>
        <w:t>have</w:t>
      </w:r>
      <w:r w:rsidR="005F7019" w:rsidRPr="0043535A">
        <w:rPr>
          <w:rFonts w:ascii="Arial" w:hAnsi="Arial" w:cs="Arial"/>
          <w:lang w:eastAsia="zh-CN"/>
        </w:rPr>
        <w:t xml:space="preserve"> data, the MAC overhead is more than one byte. </w:t>
      </w:r>
      <w:r w:rsidR="00881C26" w:rsidRPr="0043535A">
        <w:rPr>
          <w:rFonts w:ascii="Arial" w:hAnsi="Arial" w:cs="Arial"/>
          <w:lang w:eastAsia="zh-CN"/>
        </w:rPr>
        <w:t>Likely, in CP solution, we must have RLC UM for the voice traffic instead of RLC AM (as RLC retransmissions will arrive when the data is too old and useless</w:t>
      </w:r>
      <w:r w:rsidR="00013E25" w:rsidRPr="0043535A">
        <w:rPr>
          <w:rFonts w:ascii="Arial" w:hAnsi="Arial" w:cs="Arial"/>
          <w:lang w:eastAsia="zh-CN"/>
        </w:rPr>
        <w:t>, see further section 2.</w:t>
      </w:r>
      <w:r w:rsidR="00BB368C">
        <w:rPr>
          <w:rFonts w:ascii="Arial" w:hAnsi="Arial" w:cs="Arial"/>
          <w:lang w:eastAsia="zh-CN"/>
        </w:rPr>
        <w:t>1</w:t>
      </w:r>
      <w:r w:rsidR="00013E25" w:rsidRPr="0043535A">
        <w:rPr>
          <w:rFonts w:ascii="Arial" w:hAnsi="Arial" w:cs="Arial"/>
          <w:lang w:eastAsia="zh-CN"/>
        </w:rPr>
        <w:t xml:space="preserve"> </w:t>
      </w:r>
      <w:r w:rsidR="00BB368C">
        <w:rPr>
          <w:rFonts w:ascii="Arial" w:hAnsi="Arial" w:cs="Arial"/>
          <w:lang w:eastAsia="zh-CN"/>
        </w:rPr>
        <w:t>above</w:t>
      </w:r>
      <w:r w:rsidR="00881C26" w:rsidRPr="0043535A">
        <w:rPr>
          <w:rFonts w:ascii="Arial" w:hAnsi="Arial" w:cs="Arial"/>
          <w:lang w:eastAsia="zh-CN"/>
        </w:rPr>
        <w:t xml:space="preserve">), possibly one SRB is needed for regular signalling and one SRB for the voice traffic – in that case also CP solution </w:t>
      </w:r>
      <w:r w:rsidR="003E1449" w:rsidRPr="0043535A">
        <w:rPr>
          <w:rFonts w:ascii="Arial" w:hAnsi="Arial" w:cs="Arial"/>
          <w:lang w:eastAsia="zh-CN"/>
        </w:rPr>
        <w:t xml:space="preserve">may </w:t>
      </w:r>
      <w:r w:rsidR="00881C26" w:rsidRPr="0043535A">
        <w:rPr>
          <w:rFonts w:ascii="Arial" w:hAnsi="Arial" w:cs="Arial"/>
          <w:lang w:eastAsia="zh-CN"/>
        </w:rPr>
        <w:t xml:space="preserve">have </w:t>
      </w:r>
      <w:r w:rsidR="003E1449" w:rsidRPr="0043535A">
        <w:rPr>
          <w:rFonts w:ascii="Arial" w:hAnsi="Arial" w:cs="Arial"/>
          <w:lang w:eastAsia="zh-CN"/>
        </w:rPr>
        <w:t xml:space="preserve">issues that both SRBs has traffic and MAC </w:t>
      </w:r>
      <w:r w:rsidR="00881C26" w:rsidRPr="0043535A">
        <w:rPr>
          <w:rFonts w:ascii="Arial" w:hAnsi="Arial" w:cs="Arial"/>
          <w:lang w:eastAsia="zh-CN"/>
        </w:rPr>
        <w:t>overhead</w:t>
      </w:r>
      <w:r w:rsidR="003E1449" w:rsidRPr="0043535A">
        <w:rPr>
          <w:rFonts w:ascii="Arial" w:hAnsi="Arial" w:cs="Arial"/>
          <w:lang w:eastAsia="zh-CN"/>
        </w:rPr>
        <w:t xml:space="preserve"> is more than one byte</w:t>
      </w:r>
      <w:r w:rsidR="00881C26" w:rsidRPr="0043535A">
        <w:rPr>
          <w:rFonts w:ascii="Arial" w:hAnsi="Arial" w:cs="Arial"/>
          <w:lang w:eastAsia="zh-CN"/>
        </w:rPr>
        <w:t xml:space="preserve">. </w:t>
      </w:r>
      <w:r w:rsidR="00DF7AC3">
        <w:rPr>
          <w:rFonts w:ascii="Arial" w:hAnsi="Arial" w:cs="Arial"/>
          <w:lang w:eastAsia="zh-CN"/>
        </w:rPr>
        <w:t>The network may need to send MAC CEs in DL</w:t>
      </w:r>
      <w:r w:rsidR="004946A5">
        <w:rPr>
          <w:rFonts w:ascii="Arial" w:hAnsi="Arial" w:cs="Arial"/>
          <w:lang w:eastAsia="zh-CN"/>
        </w:rPr>
        <w:t xml:space="preserve">, for example </w:t>
      </w:r>
      <w:r w:rsidR="00DF7AC3">
        <w:rPr>
          <w:rFonts w:ascii="Arial" w:hAnsi="Arial" w:cs="Arial"/>
          <w:lang w:eastAsia="zh-CN"/>
        </w:rPr>
        <w:t xml:space="preserve">TA </w:t>
      </w:r>
      <w:r w:rsidR="004946A5">
        <w:rPr>
          <w:rFonts w:ascii="Arial" w:hAnsi="Arial" w:cs="Arial"/>
          <w:lang w:eastAsia="zh-CN"/>
        </w:rPr>
        <w:t>commands;</w:t>
      </w:r>
      <w:r w:rsidR="00DF7AC3">
        <w:rPr>
          <w:rFonts w:ascii="Arial" w:hAnsi="Arial" w:cs="Arial"/>
          <w:lang w:eastAsia="zh-CN"/>
        </w:rPr>
        <w:t xml:space="preserve"> UL Transmission Extension Update or Differential Koffset – in all cases MAC overhead is more than one byte.</w:t>
      </w:r>
    </w:p>
    <w:p w14:paraId="28B2C913" w14:textId="68DB3603" w:rsidR="004A695B" w:rsidRPr="0043535A" w:rsidRDefault="004A695B" w:rsidP="004A695B">
      <w:pPr>
        <w:pStyle w:val="Observation"/>
      </w:pPr>
      <w:bookmarkStart w:id="20" w:name="_Toc210384143"/>
      <w:r w:rsidRPr="0043535A">
        <w:t>Only in special cases, the MAC overhead will be</w:t>
      </w:r>
      <w:r w:rsidR="005C28FB" w:rsidRPr="0043535A">
        <w:t xml:space="preserve"> one byte.</w:t>
      </w:r>
      <w:bookmarkEnd w:id="20"/>
      <w:r w:rsidR="005C28FB" w:rsidRPr="0043535A">
        <w:t xml:space="preserve"> </w:t>
      </w:r>
    </w:p>
    <w:p w14:paraId="076C6472" w14:textId="77777777" w:rsidR="0045412D" w:rsidRPr="0043535A" w:rsidRDefault="0045412D" w:rsidP="0045412D"/>
    <w:p w14:paraId="15E52972" w14:textId="6FFE3CB8" w:rsidR="005C28FB" w:rsidRPr="0043535A" w:rsidRDefault="005C28FB" w:rsidP="005C28FB">
      <w:pPr>
        <w:pStyle w:val="Proposal"/>
      </w:pPr>
      <w:bookmarkStart w:id="21" w:name="_Toc210384150"/>
      <w:r w:rsidRPr="0043535A">
        <w:t>Reply to SA4 that a packet overhead of 1 byte of MAC header is not realistic.</w:t>
      </w:r>
      <w:bookmarkEnd w:id="21"/>
      <w:r w:rsidRPr="0043535A">
        <w:t xml:space="preserve"> </w:t>
      </w:r>
    </w:p>
    <w:p w14:paraId="6EDCE89A" w14:textId="77777777" w:rsidR="009D0BC9" w:rsidRDefault="009D0BC9" w:rsidP="009530B5">
      <w:pPr>
        <w:rPr>
          <w:rFonts w:ascii="Arial" w:hAnsi="Arial" w:cs="Arial"/>
          <w:lang w:eastAsia="zh-CN"/>
        </w:rPr>
      </w:pPr>
    </w:p>
    <w:p w14:paraId="59537D0D" w14:textId="732916BC" w:rsidR="003E0DE5" w:rsidRPr="0043535A" w:rsidRDefault="003E0DE5" w:rsidP="003E0DE5">
      <w:pPr>
        <w:pStyle w:val="Heading4"/>
        <w:rPr>
          <w:lang w:eastAsia="zh-CN"/>
        </w:rPr>
      </w:pPr>
      <w:r>
        <w:rPr>
          <w:lang w:eastAsia="zh-CN"/>
        </w:rPr>
        <w:t>2.</w:t>
      </w:r>
      <w:r w:rsidR="00434D5E">
        <w:rPr>
          <w:lang w:eastAsia="zh-CN"/>
        </w:rPr>
        <w:t>2</w:t>
      </w:r>
      <w:r>
        <w:rPr>
          <w:lang w:eastAsia="zh-CN"/>
        </w:rPr>
        <w:t>.1.3</w:t>
      </w:r>
      <w:r>
        <w:rPr>
          <w:lang w:eastAsia="zh-CN"/>
        </w:rPr>
        <w:tab/>
        <w:t xml:space="preserve">Overall overhead </w:t>
      </w:r>
    </w:p>
    <w:p w14:paraId="027171C4" w14:textId="1ECBF223" w:rsidR="00DF7AC3" w:rsidRDefault="00DF7AC3" w:rsidP="009530B5">
      <w:pPr>
        <w:rPr>
          <w:rFonts w:ascii="Arial" w:hAnsi="Arial" w:cs="Arial"/>
          <w:lang w:eastAsia="zh-CN"/>
        </w:rPr>
      </w:pPr>
      <w:r>
        <w:rPr>
          <w:rFonts w:ascii="Arial" w:hAnsi="Arial" w:cs="Arial"/>
          <w:lang w:eastAsia="zh-CN"/>
        </w:rPr>
        <w:t>The radio protocols are PDCP, RRC, RLC, MAC and PHY, see 36.300 clause 4.0, and are</w:t>
      </w:r>
      <w:r w:rsidR="004946A5">
        <w:rPr>
          <w:rFonts w:ascii="Arial" w:hAnsi="Arial" w:cs="Arial"/>
          <w:lang w:eastAsia="zh-CN"/>
        </w:rPr>
        <w:t xml:space="preserve">, except PHY, </w:t>
      </w:r>
      <w:r>
        <w:rPr>
          <w:rFonts w:ascii="Arial" w:hAnsi="Arial" w:cs="Arial"/>
          <w:lang w:eastAsia="zh-CN"/>
        </w:rPr>
        <w:t>in RAN2</w:t>
      </w:r>
      <w:r w:rsidR="004946A5">
        <w:rPr>
          <w:rFonts w:ascii="Arial" w:hAnsi="Arial" w:cs="Arial"/>
          <w:lang w:eastAsia="zh-CN"/>
        </w:rPr>
        <w:t>s</w:t>
      </w:r>
      <w:r>
        <w:rPr>
          <w:rFonts w:ascii="Arial" w:hAnsi="Arial" w:cs="Arial"/>
          <w:lang w:eastAsia="zh-CN"/>
        </w:rPr>
        <w:t xml:space="preserve"> scope</w:t>
      </w:r>
      <w:r w:rsidR="004946A5">
        <w:rPr>
          <w:rFonts w:ascii="Arial" w:hAnsi="Arial" w:cs="Arial"/>
          <w:lang w:eastAsia="zh-CN"/>
        </w:rPr>
        <w:t>. The</w:t>
      </w:r>
      <w:r>
        <w:rPr>
          <w:rFonts w:ascii="Arial" w:hAnsi="Arial" w:cs="Arial"/>
          <w:lang w:eastAsia="zh-CN"/>
        </w:rPr>
        <w:t xml:space="preserve"> NAS, RT</w:t>
      </w:r>
      <w:r w:rsidR="004946A5">
        <w:rPr>
          <w:rFonts w:ascii="Arial" w:hAnsi="Arial" w:cs="Arial"/>
          <w:lang w:eastAsia="zh-CN"/>
        </w:rPr>
        <w:t>P</w:t>
      </w:r>
      <w:r>
        <w:rPr>
          <w:rFonts w:ascii="Arial" w:hAnsi="Arial" w:cs="Arial"/>
          <w:lang w:eastAsia="zh-CN"/>
        </w:rPr>
        <w:t xml:space="preserve">/UDP/IP and Non-IP </w:t>
      </w:r>
      <w:r w:rsidR="004946A5">
        <w:rPr>
          <w:rFonts w:ascii="Arial" w:hAnsi="Arial" w:cs="Arial"/>
          <w:lang w:eastAsia="zh-CN"/>
        </w:rPr>
        <w:t xml:space="preserve">protocols are </w:t>
      </w:r>
      <w:r>
        <w:rPr>
          <w:rFonts w:ascii="Arial" w:hAnsi="Arial" w:cs="Arial"/>
          <w:lang w:eastAsia="zh-CN"/>
        </w:rPr>
        <w:t>not</w:t>
      </w:r>
      <w:r w:rsidR="004946A5">
        <w:rPr>
          <w:rFonts w:ascii="Arial" w:hAnsi="Arial" w:cs="Arial"/>
          <w:lang w:eastAsia="zh-CN"/>
        </w:rPr>
        <w:t xml:space="preserve"> in RAN2 scope, SA2 have been looking into these overheads </w:t>
      </w:r>
      <w:r w:rsidR="004946A5">
        <w:rPr>
          <w:rFonts w:ascii="Arial" w:hAnsi="Arial" w:cs="Arial"/>
          <w:lang w:eastAsia="zh-CN"/>
        </w:rPr>
        <w:fldChar w:fldCharType="begin"/>
      </w:r>
      <w:r w:rsidR="004946A5">
        <w:rPr>
          <w:rFonts w:ascii="Arial" w:hAnsi="Arial" w:cs="Arial"/>
          <w:lang w:eastAsia="zh-CN"/>
        </w:rPr>
        <w:instrText xml:space="preserve"> REF _Ref209609992 \r \h </w:instrText>
      </w:r>
      <w:r w:rsidR="004946A5">
        <w:rPr>
          <w:rFonts w:ascii="Arial" w:hAnsi="Arial" w:cs="Arial"/>
          <w:lang w:eastAsia="zh-CN"/>
        </w:rPr>
      </w:r>
      <w:r w:rsidR="004946A5">
        <w:rPr>
          <w:rFonts w:ascii="Arial" w:hAnsi="Arial" w:cs="Arial"/>
          <w:lang w:eastAsia="zh-CN"/>
        </w:rPr>
        <w:fldChar w:fldCharType="separate"/>
      </w:r>
      <w:r w:rsidR="000D2F90">
        <w:rPr>
          <w:rFonts w:ascii="Arial" w:hAnsi="Arial" w:cs="Arial"/>
          <w:lang w:eastAsia="zh-CN"/>
        </w:rPr>
        <w:t>[3]</w:t>
      </w:r>
      <w:r w:rsidR="004946A5">
        <w:rPr>
          <w:rFonts w:ascii="Arial" w:hAnsi="Arial" w:cs="Arial"/>
          <w:lang w:eastAsia="zh-CN"/>
        </w:rPr>
        <w:fldChar w:fldCharType="end"/>
      </w:r>
      <w:r>
        <w:rPr>
          <w:rFonts w:ascii="Arial" w:hAnsi="Arial" w:cs="Arial"/>
          <w:lang w:eastAsia="zh-CN"/>
        </w:rPr>
        <w:t xml:space="preserve">. </w:t>
      </w:r>
    </w:p>
    <w:p w14:paraId="3044BBA7" w14:textId="738F856E" w:rsidR="00DF7AC3" w:rsidRDefault="00DF7AC3" w:rsidP="00DF7AC3">
      <w:pPr>
        <w:pStyle w:val="Proposal"/>
      </w:pPr>
      <w:bookmarkStart w:id="22" w:name="_Toc210384151"/>
      <w:r w:rsidRPr="0043535A">
        <w:t xml:space="preserve">Reply to SA4 that </w:t>
      </w:r>
      <w:r>
        <w:t>RTP, UDP, IP and Non-IP headers are outside</w:t>
      </w:r>
      <w:r w:rsidR="008B0A8B">
        <w:t xml:space="preserve"> of</w:t>
      </w:r>
      <w:r>
        <w:t xml:space="preserve"> RAN2 scope</w:t>
      </w:r>
      <w:r w:rsidRPr="0043535A">
        <w:t>.</w:t>
      </w:r>
      <w:bookmarkEnd w:id="22"/>
      <w:r w:rsidRPr="0043535A">
        <w:t xml:space="preserve"> </w:t>
      </w:r>
    </w:p>
    <w:p w14:paraId="1425A7BD" w14:textId="77777777" w:rsidR="00DF7AC3" w:rsidRDefault="00DF7AC3" w:rsidP="009530B5">
      <w:pPr>
        <w:rPr>
          <w:rFonts w:ascii="Arial" w:hAnsi="Arial" w:cs="Arial"/>
          <w:lang w:eastAsia="zh-CN"/>
        </w:rPr>
      </w:pPr>
    </w:p>
    <w:p w14:paraId="11808A6E" w14:textId="77C73D20" w:rsidR="009F0E59" w:rsidRDefault="009F0E59" w:rsidP="009530B5">
      <w:pPr>
        <w:rPr>
          <w:rFonts w:ascii="Arial" w:hAnsi="Arial" w:cs="Arial"/>
          <w:lang w:eastAsia="zh-CN"/>
        </w:rPr>
      </w:pPr>
      <w:r>
        <w:rPr>
          <w:rFonts w:ascii="Arial" w:hAnsi="Arial" w:cs="Arial"/>
          <w:lang w:eastAsia="zh-CN"/>
        </w:rPr>
        <w:t>The PDCP layer has this functional view,</w:t>
      </w:r>
      <w:r w:rsidR="003E0DE5">
        <w:rPr>
          <w:rFonts w:ascii="Arial" w:hAnsi="Arial" w:cs="Arial"/>
          <w:lang w:eastAsia="zh-CN"/>
        </w:rPr>
        <w:t xml:space="preserve"> see</w:t>
      </w:r>
      <w:r>
        <w:rPr>
          <w:rFonts w:ascii="Arial" w:hAnsi="Arial" w:cs="Arial"/>
          <w:lang w:eastAsia="zh-CN"/>
        </w:rPr>
        <w:t xml:space="preserve"> 36.323: </w:t>
      </w:r>
    </w:p>
    <w:p w14:paraId="54414B6D" w14:textId="350DEFE0" w:rsidR="009F0E59" w:rsidRPr="008D3788" w:rsidRDefault="007425F7" w:rsidP="009F0E59">
      <w:pPr>
        <w:pStyle w:val="TH"/>
        <w:rPr>
          <w:lang w:eastAsia="ko-KR"/>
        </w:rPr>
      </w:pPr>
      <w:r w:rsidRPr="008D3788">
        <w:rPr>
          <w:noProof/>
        </w:rPr>
        <w:object w:dxaOrig="9146" w:dyaOrig="8961" w14:anchorId="1FFAE664">
          <v:shape id="_x0000_i1027" type="#_x0000_t75" style="width:389.55pt;height:381pt" o:ole="">
            <v:imagedata r:id="rId17" o:title=""/>
          </v:shape>
          <o:OLEObject Type="Embed" ProgID="Visio.Drawing.11" ShapeID="_x0000_i1027" DrawAspect="Content" ObjectID="_1820997388" r:id="rId18"/>
        </w:object>
      </w:r>
    </w:p>
    <w:p w14:paraId="67F77687" w14:textId="77777777" w:rsidR="009F0E59" w:rsidRPr="008D3788" w:rsidRDefault="009F0E59" w:rsidP="009F0E59">
      <w:pPr>
        <w:pStyle w:val="TF"/>
        <w:rPr>
          <w:lang w:eastAsia="ko-KR"/>
        </w:rPr>
      </w:pPr>
      <w:r w:rsidRPr="008D3788">
        <w:t>Figure 4.2.2.1 - PDCP layer, functional view</w:t>
      </w:r>
    </w:p>
    <w:p w14:paraId="669683CB" w14:textId="77777777" w:rsidR="009F0E59" w:rsidRDefault="009F0E59" w:rsidP="009530B5">
      <w:pPr>
        <w:rPr>
          <w:rFonts w:ascii="Arial" w:hAnsi="Arial" w:cs="Arial"/>
          <w:lang w:eastAsia="zh-CN"/>
        </w:rPr>
      </w:pPr>
    </w:p>
    <w:p w14:paraId="4ABB49E3" w14:textId="066F810A" w:rsidR="009F0E59" w:rsidRDefault="009F0E59" w:rsidP="009530B5">
      <w:pPr>
        <w:rPr>
          <w:rFonts w:ascii="Arial" w:hAnsi="Arial" w:cs="Arial"/>
          <w:lang w:eastAsia="zh-CN"/>
        </w:rPr>
      </w:pPr>
      <w:r>
        <w:rPr>
          <w:rFonts w:ascii="Arial" w:hAnsi="Arial" w:cs="Arial"/>
          <w:lang w:eastAsia="zh-CN"/>
        </w:rPr>
        <w:t xml:space="preserve">If the </w:t>
      </w:r>
      <w:r w:rsidR="009D0BC9">
        <w:rPr>
          <w:rFonts w:ascii="Arial" w:hAnsi="Arial" w:cs="Arial"/>
          <w:lang w:eastAsia="zh-CN"/>
        </w:rPr>
        <w:t>header for RT</w:t>
      </w:r>
      <w:r>
        <w:rPr>
          <w:rFonts w:ascii="Arial" w:hAnsi="Arial" w:cs="Arial"/>
          <w:lang w:eastAsia="zh-CN"/>
        </w:rPr>
        <w:t>P is 12 bytes, UDP is 8 bytes, IPv4 20 bytes, headers are totally 40 bytes. W</w:t>
      </w:r>
      <w:r w:rsidRPr="009F0E59">
        <w:rPr>
          <w:rFonts w:ascii="Arial" w:hAnsi="Arial" w:cs="Arial"/>
          <w:lang w:eastAsia="zh-CN"/>
        </w:rPr>
        <w:t xml:space="preserve">ith ROHC </w:t>
      </w:r>
      <w:r>
        <w:rPr>
          <w:rFonts w:ascii="Arial" w:hAnsi="Arial" w:cs="Arial"/>
          <w:lang w:eastAsia="zh-CN"/>
        </w:rPr>
        <w:t xml:space="preserve">the 40 bytes of RTP/UDP/IP header </w:t>
      </w:r>
      <w:r w:rsidRPr="009F0E59">
        <w:rPr>
          <w:rFonts w:ascii="Arial" w:hAnsi="Arial" w:cs="Arial"/>
          <w:lang w:eastAsia="zh-CN"/>
        </w:rPr>
        <w:t xml:space="preserve">can be </w:t>
      </w:r>
      <w:r>
        <w:rPr>
          <w:rFonts w:ascii="Arial" w:hAnsi="Arial" w:cs="Arial"/>
          <w:lang w:eastAsia="zh-CN"/>
        </w:rPr>
        <w:t xml:space="preserve">compressed </w:t>
      </w:r>
      <w:r w:rsidR="003E0DE5">
        <w:rPr>
          <w:rFonts w:ascii="Arial" w:hAnsi="Arial" w:cs="Arial"/>
          <w:lang w:eastAsia="zh-CN"/>
        </w:rPr>
        <w:t xml:space="preserve">to </w:t>
      </w:r>
      <w:r w:rsidRPr="009F0E59">
        <w:rPr>
          <w:rFonts w:ascii="Arial" w:hAnsi="Arial" w:cs="Arial"/>
          <w:lang w:eastAsia="zh-CN"/>
        </w:rPr>
        <w:t>4 bytes</w:t>
      </w:r>
      <w:r>
        <w:rPr>
          <w:rFonts w:ascii="Arial" w:hAnsi="Arial" w:cs="Arial"/>
          <w:lang w:eastAsia="zh-CN"/>
        </w:rPr>
        <w:t xml:space="preserve">, but how that works is outside of RAN2 </w:t>
      </w:r>
      <w:r w:rsidR="00C56BF3">
        <w:rPr>
          <w:rFonts w:ascii="Arial" w:hAnsi="Arial" w:cs="Arial"/>
          <w:lang w:eastAsia="zh-CN"/>
        </w:rPr>
        <w:t>scope</w:t>
      </w:r>
      <w:r>
        <w:rPr>
          <w:rFonts w:ascii="Arial" w:hAnsi="Arial" w:cs="Arial"/>
          <w:lang w:eastAsia="zh-CN"/>
        </w:rPr>
        <w:t xml:space="preserve"> besides the supported ROHC profiles which are specified in 36.323 clause 5.5</w:t>
      </w:r>
      <w:r w:rsidR="00965F05">
        <w:rPr>
          <w:rFonts w:ascii="Arial" w:hAnsi="Arial" w:cs="Arial"/>
          <w:lang w:eastAsia="zh-CN"/>
        </w:rPr>
        <w:t xml:space="preserve"> and 36.331 </w:t>
      </w:r>
      <w:r w:rsidR="00965F05" w:rsidRPr="00965F05">
        <w:rPr>
          <w:rFonts w:ascii="Arial" w:hAnsi="Arial" w:cs="Arial"/>
          <w:i/>
          <w:iCs/>
          <w:lang w:eastAsia="zh-CN"/>
        </w:rPr>
        <w:t>PDCP-Config-NB</w:t>
      </w:r>
      <w:r w:rsidR="00965F05">
        <w:rPr>
          <w:rFonts w:ascii="Arial" w:hAnsi="Arial" w:cs="Arial"/>
          <w:lang w:eastAsia="zh-CN"/>
        </w:rPr>
        <w:t xml:space="preserve"> IE</w:t>
      </w:r>
      <w:r>
        <w:rPr>
          <w:rFonts w:ascii="Arial" w:hAnsi="Arial" w:cs="Arial"/>
          <w:lang w:eastAsia="zh-CN"/>
        </w:rPr>
        <w:t xml:space="preserve">: </w:t>
      </w:r>
    </w:p>
    <w:p w14:paraId="3975B550" w14:textId="77777777" w:rsidR="009F0E59" w:rsidRPr="008D3788" w:rsidRDefault="009F0E59" w:rsidP="009F0E59">
      <w:pPr>
        <w:ind w:left="567"/>
        <w:rPr>
          <w:snapToGrid w:val="0"/>
        </w:rPr>
      </w:pPr>
      <w:r w:rsidRPr="008D3788">
        <w:rPr>
          <w:snapToGrid w:val="0"/>
        </w:rPr>
        <w:t>In this version of the specification the support of the following profiles is described:</w:t>
      </w:r>
    </w:p>
    <w:p w14:paraId="73B98F5B" w14:textId="77777777" w:rsidR="009F0E59" w:rsidRPr="008D3788" w:rsidRDefault="009F0E59" w:rsidP="009F0E59">
      <w:pPr>
        <w:pStyle w:val="TH"/>
        <w:ind w:left="567"/>
        <w:rPr>
          <w:snapToGrid w:val="0"/>
        </w:rPr>
      </w:pPr>
      <w:r w:rsidRPr="008D3788">
        <w:rPr>
          <w:snapToGrid w:val="0"/>
        </w:rPr>
        <w:t>Table 5.</w:t>
      </w:r>
      <w:r w:rsidRPr="008D3788">
        <w:rPr>
          <w:snapToGrid w:val="0"/>
          <w:lang w:eastAsia="ko-KR"/>
        </w:rPr>
        <w:t>5</w:t>
      </w:r>
      <w:r w:rsidRPr="008D3788">
        <w:rPr>
          <w:snapToGrid w:val="0"/>
        </w:rPr>
        <w:t xml:space="preserve">.1.1: </w:t>
      </w:r>
      <w:r w:rsidRPr="008D3788">
        <w:t>Supported ROHC protocols and profiles</w:t>
      </w:r>
    </w:p>
    <w:tbl>
      <w:tblPr>
        <w:tblW w:w="55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1773"/>
        <w:gridCol w:w="2248"/>
      </w:tblGrid>
      <w:tr w:rsidR="009F0E59" w:rsidRPr="008D3788" w14:paraId="6BB75B5F" w14:textId="77777777" w:rsidTr="009F0E59">
        <w:trPr>
          <w:jc w:val="center"/>
        </w:trPr>
        <w:tc>
          <w:tcPr>
            <w:tcW w:w="1526" w:type="dxa"/>
          </w:tcPr>
          <w:p w14:paraId="30BD9956" w14:textId="77777777" w:rsidR="009F0E59" w:rsidRPr="008D3788" w:rsidRDefault="009F0E59" w:rsidP="00B24DFD">
            <w:pPr>
              <w:pStyle w:val="TAH"/>
              <w:spacing w:before="120" w:line="280" w:lineRule="atLeast"/>
              <w:ind w:left="360" w:hanging="360"/>
            </w:pPr>
            <w:r w:rsidRPr="008D3788">
              <w:t>Profile Identifier</w:t>
            </w:r>
          </w:p>
        </w:tc>
        <w:tc>
          <w:tcPr>
            <w:tcW w:w="1773" w:type="dxa"/>
          </w:tcPr>
          <w:p w14:paraId="74B034B5" w14:textId="77777777" w:rsidR="009F0E59" w:rsidRPr="008D3788" w:rsidRDefault="009F0E59" w:rsidP="00B24DFD">
            <w:pPr>
              <w:pStyle w:val="TAH"/>
              <w:spacing w:before="120" w:line="280" w:lineRule="atLeast"/>
              <w:ind w:left="360" w:hanging="360"/>
            </w:pPr>
            <w:r w:rsidRPr="008D3788">
              <w:t>Usage:</w:t>
            </w:r>
          </w:p>
        </w:tc>
        <w:tc>
          <w:tcPr>
            <w:tcW w:w="2248" w:type="dxa"/>
          </w:tcPr>
          <w:p w14:paraId="26E2F400" w14:textId="77777777" w:rsidR="009F0E59" w:rsidRPr="008D3788" w:rsidRDefault="009F0E59" w:rsidP="00B24DFD">
            <w:pPr>
              <w:pStyle w:val="TAH"/>
              <w:spacing w:before="120" w:line="280" w:lineRule="atLeast"/>
              <w:ind w:left="360" w:hanging="360"/>
            </w:pPr>
            <w:r w:rsidRPr="008D3788">
              <w:t>Reference</w:t>
            </w:r>
          </w:p>
        </w:tc>
      </w:tr>
      <w:tr w:rsidR="009F0E59" w:rsidRPr="008D3788" w14:paraId="26B04224" w14:textId="77777777" w:rsidTr="009F0E59">
        <w:trPr>
          <w:jc w:val="center"/>
        </w:trPr>
        <w:tc>
          <w:tcPr>
            <w:tcW w:w="1526" w:type="dxa"/>
          </w:tcPr>
          <w:p w14:paraId="74392E44" w14:textId="77777777" w:rsidR="009F0E59" w:rsidRPr="008D3788" w:rsidRDefault="009F0E59" w:rsidP="00B24DFD">
            <w:pPr>
              <w:pStyle w:val="TAL"/>
              <w:spacing w:before="120" w:line="280" w:lineRule="atLeast"/>
              <w:ind w:left="360" w:hanging="360"/>
              <w:jc w:val="both"/>
            </w:pPr>
            <w:r w:rsidRPr="008D3788">
              <w:t>0x0000</w:t>
            </w:r>
          </w:p>
        </w:tc>
        <w:tc>
          <w:tcPr>
            <w:tcW w:w="1773" w:type="dxa"/>
          </w:tcPr>
          <w:p w14:paraId="50B0D020" w14:textId="77777777" w:rsidR="009F0E59" w:rsidRPr="008D3788" w:rsidRDefault="009F0E59" w:rsidP="00B24DFD">
            <w:pPr>
              <w:pStyle w:val="TAL"/>
              <w:spacing w:before="120" w:line="280" w:lineRule="atLeast"/>
              <w:ind w:left="360" w:hanging="360"/>
              <w:jc w:val="both"/>
            </w:pPr>
            <w:r w:rsidRPr="008D3788">
              <w:t>No compression</w:t>
            </w:r>
          </w:p>
        </w:tc>
        <w:tc>
          <w:tcPr>
            <w:tcW w:w="2248" w:type="dxa"/>
          </w:tcPr>
          <w:p w14:paraId="2A2D4B58" w14:textId="77777777" w:rsidR="009F0E59" w:rsidRPr="008D3788" w:rsidRDefault="009F0E59" w:rsidP="00B24DFD">
            <w:pPr>
              <w:pStyle w:val="TAL"/>
              <w:spacing w:before="120" w:line="280" w:lineRule="atLeast"/>
              <w:ind w:left="360" w:hanging="360"/>
              <w:jc w:val="both"/>
            </w:pPr>
            <w:r w:rsidRPr="008D3788">
              <w:t>RFC 5795</w:t>
            </w:r>
          </w:p>
        </w:tc>
      </w:tr>
      <w:tr w:rsidR="009F0E59" w:rsidRPr="008D3788" w14:paraId="3F0028DB" w14:textId="77777777" w:rsidTr="009F0E59">
        <w:trPr>
          <w:jc w:val="center"/>
        </w:trPr>
        <w:tc>
          <w:tcPr>
            <w:tcW w:w="1526" w:type="dxa"/>
          </w:tcPr>
          <w:p w14:paraId="52E62A61" w14:textId="77777777" w:rsidR="009F0E59" w:rsidRPr="008D3788" w:rsidRDefault="009F0E59" w:rsidP="00B24DFD">
            <w:pPr>
              <w:pStyle w:val="TAL"/>
              <w:spacing w:before="120" w:line="280" w:lineRule="atLeast"/>
              <w:ind w:left="360" w:hanging="360"/>
              <w:jc w:val="both"/>
            </w:pPr>
            <w:r w:rsidRPr="008D3788">
              <w:t>0x0001</w:t>
            </w:r>
          </w:p>
        </w:tc>
        <w:tc>
          <w:tcPr>
            <w:tcW w:w="1773" w:type="dxa"/>
          </w:tcPr>
          <w:p w14:paraId="62F4BA21" w14:textId="77777777" w:rsidR="009F0E59" w:rsidRPr="008D3788" w:rsidRDefault="009F0E59" w:rsidP="00B24DFD">
            <w:pPr>
              <w:pStyle w:val="TAL"/>
              <w:spacing w:before="120" w:line="280" w:lineRule="atLeast"/>
              <w:ind w:left="360" w:hanging="360"/>
              <w:jc w:val="both"/>
            </w:pPr>
            <w:r w:rsidRPr="008D3788">
              <w:t>RTP/UDP/IP</w:t>
            </w:r>
          </w:p>
        </w:tc>
        <w:tc>
          <w:tcPr>
            <w:tcW w:w="2248" w:type="dxa"/>
          </w:tcPr>
          <w:p w14:paraId="61957D98" w14:textId="77777777" w:rsidR="009F0E59" w:rsidRPr="008D3788" w:rsidRDefault="009F0E59" w:rsidP="00B24DFD">
            <w:pPr>
              <w:pStyle w:val="TAL"/>
              <w:spacing w:before="120" w:line="280" w:lineRule="atLeast"/>
              <w:ind w:left="360" w:hanging="360"/>
              <w:jc w:val="both"/>
            </w:pPr>
            <w:r w:rsidRPr="008D3788">
              <w:t>RFC 3095, RFC</w:t>
            </w:r>
            <w:r w:rsidRPr="008D3788">
              <w:rPr>
                <w:lang w:eastAsia="ko-KR"/>
              </w:rPr>
              <w:t xml:space="preserve"> </w:t>
            </w:r>
            <w:r w:rsidRPr="008D3788">
              <w:t>4815</w:t>
            </w:r>
          </w:p>
        </w:tc>
      </w:tr>
      <w:tr w:rsidR="009F0E59" w:rsidRPr="008D3788" w14:paraId="69025299" w14:textId="77777777" w:rsidTr="009F0E59">
        <w:trPr>
          <w:jc w:val="center"/>
        </w:trPr>
        <w:tc>
          <w:tcPr>
            <w:tcW w:w="1526" w:type="dxa"/>
          </w:tcPr>
          <w:p w14:paraId="042C1DF9" w14:textId="77777777" w:rsidR="009F0E59" w:rsidRPr="008D3788" w:rsidRDefault="009F0E59" w:rsidP="00B24DFD">
            <w:pPr>
              <w:pStyle w:val="TAL"/>
              <w:spacing w:before="120" w:line="280" w:lineRule="atLeast"/>
              <w:ind w:left="360" w:hanging="360"/>
              <w:jc w:val="both"/>
            </w:pPr>
            <w:r w:rsidRPr="008D3788">
              <w:t>0x0002</w:t>
            </w:r>
          </w:p>
        </w:tc>
        <w:tc>
          <w:tcPr>
            <w:tcW w:w="1773" w:type="dxa"/>
          </w:tcPr>
          <w:p w14:paraId="2B8686B7" w14:textId="77777777" w:rsidR="009F0E59" w:rsidRPr="008D3788" w:rsidRDefault="009F0E59" w:rsidP="00B24DFD">
            <w:pPr>
              <w:pStyle w:val="TAL"/>
              <w:spacing w:before="120" w:line="280" w:lineRule="atLeast"/>
              <w:ind w:left="360" w:hanging="360"/>
              <w:jc w:val="both"/>
            </w:pPr>
            <w:r w:rsidRPr="008D3788">
              <w:t>UDP/IP</w:t>
            </w:r>
          </w:p>
        </w:tc>
        <w:tc>
          <w:tcPr>
            <w:tcW w:w="2248" w:type="dxa"/>
          </w:tcPr>
          <w:p w14:paraId="62EAE93A" w14:textId="77777777" w:rsidR="009F0E59" w:rsidRPr="008D3788" w:rsidRDefault="009F0E59" w:rsidP="00B24DFD">
            <w:pPr>
              <w:pStyle w:val="TAL"/>
              <w:spacing w:before="120" w:line="280" w:lineRule="atLeast"/>
              <w:ind w:left="360" w:hanging="360"/>
              <w:jc w:val="both"/>
            </w:pPr>
            <w:r w:rsidRPr="008D3788">
              <w:t>RFC 3095, RFC</w:t>
            </w:r>
            <w:r w:rsidRPr="008D3788">
              <w:rPr>
                <w:lang w:eastAsia="ko-KR"/>
              </w:rPr>
              <w:t xml:space="preserve"> </w:t>
            </w:r>
            <w:r w:rsidRPr="008D3788">
              <w:t>4815</w:t>
            </w:r>
          </w:p>
        </w:tc>
      </w:tr>
      <w:tr w:rsidR="009F0E59" w:rsidRPr="008D3788" w14:paraId="02E9AEC5" w14:textId="77777777" w:rsidTr="009F0E59">
        <w:trPr>
          <w:jc w:val="center"/>
        </w:trPr>
        <w:tc>
          <w:tcPr>
            <w:tcW w:w="1526" w:type="dxa"/>
          </w:tcPr>
          <w:p w14:paraId="1927B371" w14:textId="77777777" w:rsidR="009F0E59" w:rsidRPr="008D3788" w:rsidRDefault="009F0E59" w:rsidP="00B24DFD">
            <w:pPr>
              <w:pStyle w:val="TAL"/>
              <w:spacing w:before="120" w:line="280" w:lineRule="atLeast"/>
              <w:ind w:left="360" w:hanging="360"/>
              <w:jc w:val="both"/>
            </w:pPr>
            <w:r w:rsidRPr="008D3788">
              <w:t>0x0003</w:t>
            </w:r>
          </w:p>
        </w:tc>
        <w:tc>
          <w:tcPr>
            <w:tcW w:w="1773" w:type="dxa"/>
          </w:tcPr>
          <w:p w14:paraId="231BB332" w14:textId="77777777" w:rsidR="009F0E59" w:rsidRPr="008D3788" w:rsidRDefault="009F0E59" w:rsidP="00B24DFD">
            <w:pPr>
              <w:pStyle w:val="TAL"/>
              <w:spacing w:before="120" w:line="280" w:lineRule="atLeast"/>
              <w:ind w:left="360" w:hanging="360"/>
              <w:jc w:val="both"/>
            </w:pPr>
            <w:r w:rsidRPr="008D3788">
              <w:t>ESP/IP</w:t>
            </w:r>
          </w:p>
        </w:tc>
        <w:tc>
          <w:tcPr>
            <w:tcW w:w="2248" w:type="dxa"/>
          </w:tcPr>
          <w:p w14:paraId="78B64107" w14:textId="77777777" w:rsidR="009F0E59" w:rsidRPr="008D3788" w:rsidRDefault="009F0E59" w:rsidP="00B24DFD">
            <w:pPr>
              <w:pStyle w:val="TAL"/>
              <w:spacing w:before="120" w:line="280" w:lineRule="atLeast"/>
              <w:ind w:left="360" w:hanging="360"/>
              <w:jc w:val="both"/>
            </w:pPr>
            <w:r w:rsidRPr="008D3788">
              <w:t>RFC 3095, RFC</w:t>
            </w:r>
            <w:r w:rsidRPr="008D3788">
              <w:rPr>
                <w:lang w:eastAsia="ko-KR"/>
              </w:rPr>
              <w:t xml:space="preserve"> </w:t>
            </w:r>
            <w:r w:rsidRPr="008D3788">
              <w:t>4815</w:t>
            </w:r>
          </w:p>
        </w:tc>
      </w:tr>
      <w:tr w:rsidR="009F0E59" w:rsidRPr="008D3788" w14:paraId="49E7330E" w14:textId="77777777" w:rsidTr="009F0E59">
        <w:trPr>
          <w:jc w:val="center"/>
        </w:trPr>
        <w:tc>
          <w:tcPr>
            <w:tcW w:w="1526" w:type="dxa"/>
          </w:tcPr>
          <w:p w14:paraId="59E26D8B" w14:textId="77777777" w:rsidR="009F0E59" w:rsidRPr="008D3788" w:rsidRDefault="009F0E59" w:rsidP="00B24DFD">
            <w:pPr>
              <w:pStyle w:val="TAL"/>
              <w:spacing w:before="120" w:line="280" w:lineRule="atLeast"/>
              <w:ind w:left="360" w:hanging="360"/>
              <w:jc w:val="both"/>
            </w:pPr>
            <w:r w:rsidRPr="008D3788">
              <w:t>0x0004</w:t>
            </w:r>
          </w:p>
        </w:tc>
        <w:tc>
          <w:tcPr>
            <w:tcW w:w="1773" w:type="dxa"/>
          </w:tcPr>
          <w:p w14:paraId="5E914D41" w14:textId="77777777" w:rsidR="009F0E59" w:rsidRPr="008D3788" w:rsidRDefault="009F0E59" w:rsidP="00B24DFD">
            <w:pPr>
              <w:pStyle w:val="TAL"/>
              <w:spacing w:before="120" w:line="280" w:lineRule="atLeast"/>
              <w:ind w:left="360" w:hanging="360"/>
              <w:jc w:val="both"/>
            </w:pPr>
            <w:r w:rsidRPr="008D3788">
              <w:t>IP</w:t>
            </w:r>
          </w:p>
        </w:tc>
        <w:tc>
          <w:tcPr>
            <w:tcW w:w="2248" w:type="dxa"/>
          </w:tcPr>
          <w:p w14:paraId="074DACB4" w14:textId="77777777" w:rsidR="009F0E59" w:rsidRPr="008D3788" w:rsidRDefault="009F0E59" w:rsidP="00B24DFD">
            <w:pPr>
              <w:pStyle w:val="TAL"/>
              <w:spacing w:before="120" w:line="280" w:lineRule="atLeast"/>
              <w:ind w:left="360" w:hanging="360"/>
              <w:jc w:val="both"/>
            </w:pPr>
            <w:r w:rsidRPr="008D3788">
              <w:t>RFC 3843, RFC</w:t>
            </w:r>
            <w:r w:rsidRPr="008D3788">
              <w:rPr>
                <w:lang w:eastAsia="ko-KR"/>
              </w:rPr>
              <w:t xml:space="preserve"> </w:t>
            </w:r>
            <w:r w:rsidRPr="008D3788">
              <w:t>4815</w:t>
            </w:r>
          </w:p>
        </w:tc>
      </w:tr>
      <w:tr w:rsidR="009F0E59" w:rsidRPr="008D3788" w14:paraId="57B0681F" w14:textId="77777777" w:rsidTr="009F0E59">
        <w:trPr>
          <w:jc w:val="center"/>
        </w:trPr>
        <w:tc>
          <w:tcPr>
            <w:tcW w:w="1526" w:type="dxa"/>
          </w:tcPr>
          <w:p w14:paraId="459E8CBB" w14:textId="77777777" w:rsidR="009F0E59" w:rsidRPr="008D3788" w:rsidRDefault="009F0E59" w:rsidP="00B24DFD">
            <w:pPr>
              <w:pStyle w:val="TAL"/>
              <w:spacing w:before="120" w:line="280" w:lineRule="atLeast"/>
              <w:ind w:left="360" w:hanging="360"/>
              <w:jc w:val="both"/>
            </w:pPr>
            <w:r w:rsidRPr="008D3788">
              <w:t>0x0006</w:t>
            </w:r>
          </w:p>
        </w:tc>
        <w:tc>
          <w:tcPr>
            <w:tcW w:w="1773" w:type="dxa"/>
          </w:tcPr>
          <w:p w14:paraId="6E89CA4E" w14:textId="77777777" w:rsidR="009F0E59" w:rsidRPr="008D3788" w:rsidRDefault="009F0E59" w:rsidP="00B24DFD">
            <w:pPr>
              <w:pStyle w:val="TAL"/>
              <w:spacing w:before="120" w:line="280" w:lineRule="atLeast"/>
              <w:ind w:left="360" w:hanging="360"/>
              <w:jc w:val="both"/>
            </w:pPr>
            <w:r w:rsidRPr="008D3788">
              <w:t>TCP/IP</w:t>
            </w:r>
          </w:p>
        </w:tc>
        <w:tc>
          <w:tcPr>
            <w:tcW w:w="2248" w:type="dxa"/>
          </w:tcPr>
          <w:p w14:paraId="37231383" w14:textId="77777777" w:rsidR="009F0E59" w:rsidRPr="008D3788" w:rsidRDefault="009F0E59" w:rsidP="00B24DFD">
            <w:pPr>
              <w:pStyle w:val="TAL"/>
              <w:spacing w:before="120" w:line="280" w:lineRule="atLeast"/>
              <w:ind w:left="360" w:hanging="360"/>
              <w:jc w:val="both"/>
            </w:pPr>
            <w:r w:rsidRPr="008D3788">
              <w:t>RFC 6846</w:t>
            </w:r>
          </w:p>
        </w:tc>
      </w:tr>
      <w:tr w:rsidR="009F0E59" w:rsidRPr="008D3788" w14:paraId="7B6EDC8B" w14:textId="77777777" w:rsidTr="009F0E59">
        <w:trPr>
          <w:jc w:val="center"/>
        </w:trPr>
        <w:tc>
          <w:tcPr>
            <w:tcW w:w="1526" w:type="dxa"/>
          </w:tcPr>
          <w:p w14:paraId="25975DCE" w14:textId="77777777" w:rsidR="009F0E59" w:rsidRPr="008D3788" w:rsidRDefault="009F0E59" w:rsidP="00B24DFD">
            <w:pPr>
              <w:pStyle w:val="TAL"/>
              <w:spacing w:before="120" w:line="280" w:lineRule="atLeast"/>
              <w:ind w:left="360" w:hanging="360"/>
              <w:jc w:val="both"/>
            </w:pPr>
            <w:r w:rsidRPr="008D3788">
              <w:t>0x0101</w:t>
            </w:r>
          </w:p>
        </w:tc>
        <w:tc>
          <w:tcPr>
            <w:tcW w:w="1773" w:type="dxa"/>
          </w:tcPr>
          <w:p w14:paraId="3AF67AEF" w14:textId="77777777" w:rsidR="009F0E59" w:rsidRPr="008D3788" w:rsidRDefault="009F0E59" w:rsidP="00B24DFD">
            <w:pPr>
              <w:pStyle w:val="TAL"/>
              <w:spacing w:before="120" w:line="280" w:lineRule="atLeast"/>
              <w:ind w:left="360" w:hanging="360"/>
              <w:jc w:val="both"/>
            </w:pPr>
            <w:r w:rsidRPr="008D3788">
              <w:t>RTP/UDP/IP</w:t>
            </w:r>
          </w:p>
        </w:tc>
        <w:tc>
          <w:tcPr>
            <w:tcW w:w="2248" w:type="dxa"/>
          </w:tcPr>
          <w:p w14:paraId="1CD6E729" w14:textId="77777777" w:rsidR="009F0E59" w:rsidRPr="008D3788" w:rsidRDefault="009F0E59" w:rsidP="00B24DFD">
            <w:pPr>
              <w:pStyle w:val="TAL"/>
              <w:spacing w:before="120" w:line="280" w:lineRule="atLeast"/>
              <w:ind w:left="360" w:hanging="360"/>
              <w:jc w:val="both"/>
            </w:pPr>
            <w:r w:rsidRPr="008D3788">
              <w:t>RFC 5225</w:t>
            </w:r>
          </w:p>
        </w:tc>
      </w:tr>
      <w:tr w:rsidR="009F0E59" w:rsidRPr="008D3788" w14:paraId="09648806" w14:textId="77777777" w:rsidTr="009F0E59">
        <w:trPr>
          <w:jc w:val="center"/>
        </w:trPr>
        <w:tc>
          <w:tcPr>
            <w:tcW w:w="1526" w:type="dxa"/>
          </w:tcPr>
          <w:p w14:paraId="670FB9BA" w14:textId="77777777" w:rsidR="009F0E59" w:rsidRPr="008D3788" w:rsidRDefault="009F0E59" w:rsidP="00B24DFD">
            <w:pPr>
              <w:pStyle w:val="TAL"/>
              <w:spacing w:before="120" w:line="280" w:lineRule="atLeast"/>
              <w:ind w:left="360" w:hanging="360"/>
              <w:jc w:val="both"/>
            </w:pPr>
            <w:r w:rsidRPr="008D3788">
              <w:t>0x0102</w:t>
            </w:r>
          </w:p>
        </w:tc>
        <w:tc>
          <w:tcPr>
            <w:tcW w:w="1773" w:type="dxa"/>
          </w:tcPr>
          <w:p w14:paraId="615510E0" w14:textId="77777777" w:rsidR="009F0E59" w:rsidRPr="008D3788" w:rsidRDefault="009F0E59" w:rsidP="00B24DFD">
            <w:pPr>
              <w:pStyle w:val="TAL"/>
              <w:spacing w:before="120" w:line="280" w:lineRule="atLeast"/>
              <w:ind w:left="360" w:hanging="360"/>
              <w:jc w:val="both"/>
            </w:pPr>
            <w:r w:rsidRPr="008D3788">
              <w:t>UDP/IP</w:t>
            </w:r>
          </w:p>
        </w:tc>
        <w:tc>
          <w:tcPr>
            <w:tcW w:w="2248" w:type="dxa"/>
          </w:tcPr>
          <w:p w14:paraId="17754854" w14:textId="77777777" w:rsidR="009F0E59" w:rsidRPr="008D3788" w:rsidRDefault="009F0E59" w:rsidP="00B24DFD">
            <w:pPr>
              <w:pStyle w:val="TAL"/>
              <w:spacing w:before="120" w:line="280" w:lineRule="atLeast"/>
              <w:ind w:left="360" w:hanging="360"/>
              <w:jc w:val="both"/>
            </w:pPr>
            <w:r w:rsidRPr="008D3788">
              <w:t>RFC 5225</w:t>
            </w:r>
          </w:p>
        </w:tc>
      </w:tr>
      <w:tr w:rsidR="009F0E59" w:rsidRPr="008D3788" w14:paraId="60ACC76B" w14:textId="77777777" w:rsidTr="009F0E59">
        <w:trPr>
          <w:jc w:val="center"/>
        </w:trPr>
        <w:tc>
          <w:tcPr>
            <w:tcW w:w="1526" w:type="dxa"/>
          </w:tcPr>
          <w:p w14:paraId="70C308EC" w14:textId="77777777" w:rsidR="009F0E59" w:rsidRPr="008D3788" w:rsidRDefault="009F0E59" w:rsidP="00B24DFD">
            <w:pPr>
              <w:pStyle w:val="TAL"/>
              <w:spacing w:before="120" w:line="280" w:lineRule="atLeast"/>
              <w:ind w:left="360" w:hanging="360"/>
              <w:jc w:val="both"/>
            </w:pPr>
            <w:r w:rsidRPr="008D3788">
              <w:t>0x0103</w:t>
            </w:r>
          </w:p>
        </w:tc>
        <w:tc>
          <w:tcPr>
            <w:tcW w:w="1773" w:type="dxa"/>
          </w:tcPr>
          <w:p w14:paraId="053A2F2A" w14:textId="77777777" w:rsidR="009F0E59" w:rsidRPr="008D3788" w:rsidRDefault="009F0E59" w:rsidP="00B24DFD">
            <w:pPr>
              <w:pStyle w:val="TAL"/>
              <w:spacing w:before="120" w:line="280" w:lineRule="atLeast"/>
              <w:ind w:left="360" w:hanging="360"/>
              <w:jc w:val="both"/>
            </w:pPr>
            <w:r w:rsidRPr="008D3788">
              <w:t>ESP/IP</w:t>
            </w:r>
          </w:p>
        </w:tc>
        <w:tc>
          <w:tcPr>
            <w:tcW w:w="2248" w:type="dxa"/>
          </w:tcPr>
          <w:p w14:paraId="24300140" w14:textId="77777777" w:rsidR="009F0E59" w:rsidRPr="008D3788" w:rsidRDefault="009F0E59" w:rsidP="00B24DFD">
            <w:pPr>
              <w:pStyle w:val="TAL"/>
              <w:spacing w:before="120" w:line="280" w:lineRule="atLeast"/>
              <w:ind w:left="360" w:hanging="360"/>
              <w:jc w:val="both"/>
            </w:pPr>
            <w:r w:rsidRPr="008D3788">
              <w:t>RFC 5225</w:t>
            </w:r>
          </w:p>
        </w:tc>
      </w:tr>
      <w:tr w:rsidR="009F0E59" w:rsidRPr="008D3788" w14:paraId="3CC8F0A3" w14:textId="77777777" w:rsidTr="009F0E59">
        <w:trPr>
          <w:jc w:val="center"/>
        </w:trPr>
        <w:tc>
          <w:tcPr>
            <w:tcW w:w="1526" w:type="dxa"/>
          </w:tcPr>
          <w:p w14:paraId="5F6B4589" w14:textId="77777777" w:rsidR="009F0E59" w:rsidRPr="008D3788" w:rsidRDefault="009F0E59" w:rsidP="00B24DFD">
            <w:pPr>
              <w:pStyle w:val="TAL"/>
              <w:spacing w:before="120" w:line="280" w:lineRule="atLeast"/>
              <w:ind w:left="360" w:hanging="360"/>
              <w:jc w:val="both"/>
            </w:pPr>
            <w:r w:rsidRPr="008D3788">
              <w:t>0x0104</w:t>
            </w:r>
          </w:p>
        </w:tc>
        <w:tc>
          <w:tcPr>
            <w:tcW w:w="1773" w:type="dxa"/>
          </w:tcPr>
          <w:p w14:paraId="315787AA" w14:textId="77777777" w:rsidR="009F0E59" w:rsidRPr="008D3788" w:rsidRDefault="009F0E59" w:rsidP="00B24DFD">
            <w:pPr>
              <w:pStyle w:val="TAL"/>
              <w:spacing w:before="120" w:line="280" w:lineRule="atLeast"/>
              <w:ind w:left="360" w:hanging="360"/>
              <w:jc w:val="both"/>
            </w:pPr>
            <w:r w:rsidRPr="008D3788">
              <w:t>IP</w:t>
            </w:r>
          </w:p>
        </w:tc>
        <w:tc>
          <w:tcPr>
            <w:tcW w:w="2248" w:type="dxa"/>
          </w:tcPr>
          <w:p w14:paraId="05FC5802" w14:textId="77777777" w:rsidR="009F0E59" w:rsidRPr="008D3788" w:rsidRDefault="009F0E59" w:rsidP="00B24DFD">
            <w:pPr>
              <w:pStyle w:val="TAL"/>
              <w:spacing w:before="120" w:line="280" w:lineRule="atLeast"/>
              <w:ind w:left="360" w:hanging="360"/>
              <w:jc w:val="both"/>
            </w:pPr>
            <w:r w:rsidRPr="008D3788">
              <w:t>RFC 5225</w:t>
            </w:r>
          </w:p>
        </w:tc>
      </w:tr>
    </w:tbl>
    <w:p w14:paraId="7E7DF0DD" w14:textId="77777777" w:rsidR="009F0E59" w:rsidRDefault="009F0E59" w:rsidP="009530B5">
      <w:pPr>
        <w:rPr>
          <w:rFonts w:ascii="Arial" w:hAnsi="Arial" w:cs="Arial"/>
          <w:lang w:eastAsia="zh-CN"/>
        </w:rPr>
      </w:pPr>
    </w:p>
    <w:p w14:paraId="15EF3350" w14:textId="77777777" w:rsidR="00E47857" w:rsidRPr="0098192A" w:rsidRDefault="00E47857" w:rsidP="00E47857">
      <w:pPr>
        <w:pStyle w:val="PL"/>
      </w:pPr>
      <w:r w:rsidRPr="0098192A">
        <w:tab/>
        <w:t>headerCompression-r13</w:t>
      </w:r>
      <w:r w:rsidRPr="0098192A">
        <w:tab/>
      </w:r>
      <w:r w:rsidRPr="0098192A">
        <w:tab/>
        <w:t>CHOICE {</w:t>
      </w:r>
    </w:p>
    <w:p w14:paraId="14902EED" w14:textId="77777777" w:rsidR="00E47857" w:rsidRPr="0098192A" w:rsidRDefault="00E47857" w:rsidP="00E47857">
      <w:pPr>
        <w:pStyle w:val="PL"/>
      </w:pPr>
      <w:r w:rsidRPr="0098192A">
        <w:tab/>
      </w:r>
      <w:r w:rsidRPr="0098192A">
        <w:tab/>
        <w:t>notUsed</w:t>
      </w:r>
      <w:r w:rsidRPr="0098192A">
        <w:tab/>
      </w:r>
      <w:r w:rsidRPr="0098192A">
        <w:tab/>
      </w:r>
      <w:r w:rsidRPr="0098192A">
        <w:tab/>
      </w:r>
      <w:r w:rsidRPr="0098192A">
        <w:tab/>
      </w:r>
      <w:r w:rsidRPr="0098192A">
        <w:tab/>
      </w:r>
      <w:r w:rsidRPr="0098192A">
        <w:tab/>
        <w:t>NULL,</w:t>
      </w:r>
    </w:p>
    <w:p w14:paraId="7A64E9AD" w14:textId="77777777" w:rsidR="00E47857" w:rsidRPr="0098192A" w:rsidRDefault="00E47857" w:rsidP="00E47857">
      <w:pPr>
        <w:pStyle w:val="PL"/>
      </w:pPr>
      <w:r w:rsidRPr="0098192A">
        <w:tab/>
      </w:r>
      <w:r w:rsidRPr="0098192A">
        <w:tab/>
        <w:t>rohc</w:t>
      </w:r>
      <w:r w:rsidRPr="0098192A">
        <w:tab/>
      </w:r>
      <w:r w:rsidRPr="0098192A">
        <w:tab/>
      </w:r>
      <w:r w:rsidRPr="0098192A">
        <w:tab/>
      </w:r>
      <w:r w:rsidRPr="0098192A">
        <w:tab/>
      </w:r>
      <w:r w:rsidRPr="0098192A">
        <w:tab/>
      </w:r>
      <w:r w:rsidRPr="0098192A">
        <w:tab/>
        <w:t>SEQUENCE {</w:t>
      </w:r>
    </w:p>
    <w:p w14:paraId="0C6578CD" w14:textId="77777777" w:rsidR="00E47857" w:rsidRPr="0098192A" w:rsidRDefault="00E47857" w:rsidP="00E47857">
      <w:pPr>
        <w:pStyle w:val="PL"/>
      </w:pPr>
      <w:r w:rsidRPr="0098192A">
        <w:tab/>
      </w:r>
      <w:r w:rsidRPr="0098192A">
        <w:tab/>
      </w:r>
      <w:r w:rsidRPr="0098192A">
        <w:tab/>
        <w:t>maxCID-r13</w:t>
      </w:r>
      <w:r w:rsidRPr="0098192A">
        <w:tab/>
      </w:r>
      <w:r w:rsidRPr="0098192A">
        <w:tab/>
      </w:r>
      <w:r w:rsidRPr="0098192A">
        <w:tab/>
      </w:r>
      <w:r w:rsidRPr="0098192A">
        <w:tab/>
      </w:r>
      <w:r w:rsidRPr="0098192A">
        <w:tab/>
        <w:t>INTEGER (1..16383)</w:t>
      </w:r>
      <w:r w:rsidRPr="0098192A">
        <w:tab/>
      </w:r>
      <w:r w:rsidRPr="0098192A">
        <w:tab/>
      </w:r>
      <w:r w:rsidRPr="0098192A">
        <w:tab/>
      </w:r>
      <w:r w:rsidRPr="0098192A">
        <w:tab/>
        <w:t>DEFAULT 15,</w:t>
      </w:r>
    </w:p>
    <w:p w14:paraId="2BD81A21" w14:textId="77777777" w:rsidR="00E47857" w:rsidRPr="0098192A" w:rsidRDefault="00E47857" w:rsidP="00E47857">
      <w:pPr>
        <w:pStyle w:val="PL"/>
      </w:pPr>
      <w:r w:rsidRPr="0098192A">
        <w:tab/>
      </w:r>
      <w:r w:rsidRPr="0098192A">
        <w:tab/>
      </w:r>
      <w:r w:rsidRPr="0098192A">
        <w:tab/>
        <w:t>profiles-r13</w:t>
      </w:r>
      <w:r w:rsidRPr="0098192A">
        <w:tab/>
      </w:r>
      <w:r w:rsidRPr="0098192A">
        <w:tab/>
      </w:r>
      <w:r w:rsidRPr="0098192A">
        <w:tab/>
      </w:r>
      <w:r w:rsidRPr="0098192A">
        <w:tab/>
        <w:t>SEQUENCE {</w:t>
      </w:r>
    </w:p>
    <w:p w14:paraId="1C6F2CAC" w14:textId="77777777" w:rsidR="00E47857" w:rsidRPr="0098192A" w:rsidRDefault="00E47857" w:rsidP="00E47857">
      <w:pPr>
        <w:pStyle w:val="PL"/>
      </w:pPr>
      <w:r w:rsidRPr="0098192A">
        <w:tab/>
      </w:r>
      <w:r w:rsidRPr="0098192A">
        <w:tab/>
      </w:r>
      <w:r w:rsidRPr="0098192A">
        <w:tab/>
      </w:r>
      <w:r w:rsidRPr="0098192A">
        <w:tab/>
        <w:t>profile0x0002</w:t>
      </w:r>
      <w:r w:rsidRPr="0098192A">
        <w:tab/>
      </w:r>
      <w:r w:rsidRPr="0098192A">
        <w:tab/>
      </w:r>
      <w:r w:rsidRPr="0098192A">
        <w:tab/>
      </w:r>
      <w:r w:rsidRPr="0098192A">
        <w:tab/>
        <w:t>BOOLEAN,</w:t>
      </w:r>
    </w:p>
    <w:p w14:paraId="70117D4D" w14:textId="77777777" w:rsidR="00E47857" w:rsidRPr="0098192A" w:rsidRDefault="00E47857" w:rsidP="00E47857">
      <w:pPr>
        <w:pStyle w:val="PL"/>
      </w:pPr>
      <w:r w:rsidRPr="0098192A">
        <w:tab/>
      </w:r>
      <w:r w:rsidRPr="0098192A">
        <w:tab/>
      </w:r>
      <w:r w:rsidRPr="0098192A">
        <w:tab/>
      </w:r>
      <w:r w:rsidRPr="0098192A">
        <w:tab/>
        <w:t>profile0x0003</w:t>
      </w:r>
      <w:r w:rsidRPr="0098192A">
        <w:tab/>
      </w:r>
      <w:r w:rsidRPr="0098192A">
        <w:tab/>
      </w:r>
      <w:r w:rsidRPr="0098192A">
        <w:tab/>
      </w:r>
      <w:r w:rsidRPr="0098192A">
        <w:tab/>
        <w:t>BOOLEAN,</w:t>
      </w:r>
    </w:p>
    <w:p w14:paraId="6A00E35D" w14:textId="77777777" w:rsidR="00E47857" w:rsidRPr="0098192A" w:rsidRDefault="00E47857" w:rsidP="00E47857">
      <w:pPr>
        <w:pStyle w:val="PL"/>
      </w:pPr>
      <w:r w:rsidRPr="0098192A">
        <w:tab/>
      </w:r>
      <w:r w:rsidRPr="0098192A">
        <w:tab/>
      </w:r>
      <w:r w:rsidRPr="0098192A">
        <w:tab/>
      </w:r>
      <w:r w:rsidRPr="0098192A">
        <w:tab/>
        <w:t>profile0x0004</w:t>
      </w:r>
      <w:r w:rsidRPr="0098192A">
        <w:tab/>
      </w:r>
      <w:r w:rsidRPr="0098192A">
        <w:tab/>
      </w:r>
      <w:r w:rsidRPr="0098192A">
        <w:tab/>
      </w:r>
      <w:r w:rsidRPr="0098192A">
        <w:tab/>
        <w:t>BOOLEAN,</w:t>
      </w:r>
    </w:p>
    <w:p w14:paraId="3F1F524F" w14:textId="77777777" w:rsidR="00E47857" w:rsidRPr="0098192A" w:rsidRDefault="00E47857" w:rsidP="00E47857">
      <w:pPr>
        <w:pStyle w:val="PL"/>
      </w:pPr>
      <w:r w:rsidRPr="0098192A">
        <w:tab/>
      </w:r>
      <w:r w:rsidRPr="0098192A">
        <w:tab/>
      </w:r>
      <w:r w:rsidRPr="0098192A">
        <w:tab/>
      </w:r>
      <w:r w:rsidRPr="0098192A">
        <w:tab/>
        <w:t>profile0x0006</w:t>
      </w:r>
      <w:r w:rsidRPr="0098192A">
        <w:tab/>
      </w:r>
      <w:r w:rsidRPr="0098192A">
        <w:tab/>
      </w:r>
      <w:r w:rsidRPr="0098192A">
        <w:tab/>
      </w:r>
      <w:r w:rsidRPr="0098192A">
        <w:tab/>
        <w:t>BOOLEAN,</w:t>
      </w:r>
    </w:p>
    <w:p w14:paraId="2FA56D47" w14:textId="77777777" w:rsidR="00E47857" w:rsidRPr="0098192A" w:rsidRDefault="00E47857" w:rsidP="00E47857">
      <w:pPr>
        <w:pStyle w:val="PL"/>
      </w:pPr>
      <w:r w:rsidRPr="0098192A">
        <w:tab/>
      </w:r>
      <w:r w:rsidRPr="0098192A">
        <w:tab/>
      </w:r>
      <w:r w:rsidRPr="0098192A">
        <w:tab/>
      </w:r>
      <w:r w:rsidRPr="0098192A">
        <w:tab/>
        <w:t>profile0x0102</w:t>
      </w:r>
      <w:r w:rsidRPr="0098192A">
        <w:tab/>
      </w:r>
      <w:r w:rsidRPr="0098192A">
        <w:tab/>
      </w:r>
      <w:r w:rsidRPr="0098192A">
        <w:tab/>
      </w:r>
      <w:r w:rsidRPr="0098192A">
        <w:tab/>
        <w:t>BOOLEAN,</w:t>
      </w:r>
    </w:p>
    <w:p w14:paraId="785E08B1" w14:textId="77777777" w:rsidR="00E47857" w:rsidRPr="0098192A" w:rsidRDefault="00E47857" w:rsidP="00E47857">
      <w:pPr>
        <w:pStyle w:val="PL"/>
      </w:pPr>
      <w:r w:rsidRPr="0098192A">
        <w:tab/>
      </w:r>
      <w:r w:rsidRPr="0098192A">
        <w:tab/>
      </w:r>
      <w:r w:rsidRPr="0098192A">
        <w:tab/>
      </w:r>
      <w:r w:rsidRPr="0098192A">
        <w:tab/>
        <w:t>profile0x0103</w:t>
      </w:r>
      <w:r w:rsidRPr="0098192A">
        <w:tab/>
      </w:r>
      <w:r w:rsidRPr="0098192A">
        <w:tab/>
      </w:r>
      <w:r w:rsidRPr="0098192A">
        <w:tab/>
      </w:r>
      <w:r w:rsidRPr="0098192A">
        <w:tab/>
        <w:t>BOOLEAN,</w:t>
      </w:r>
    </w:p>
    <w:p w14:paraId="4A806E94" w14:textId="77777777" w:rsidR="00E47857" w:rsidRPr="0098192A" w:rsidRDefault="00E47857" w:rsidP="00E47857">
      <w:pPr>
        <w:pStyle w:val="PL"/>
      </w:pPr>
      <w:r w:rsidRPr="0098192A">
        <w:tab/>
      </w:r>
      <w:r w:rsidRPr="0098192A">
        <w:tab/>
      </w:r>
      <w:r w:rsidRPr="0098192A">
        <w:tab/>
      </w:r>
      <w:r w:rsidRPr="0098192A">
        <w:tab/>
        <w:t>profile0x0104</w:t>
      </w:r>
      <w:r w:rsidRPr="0098192A">
        <w:tab/>
      </w:r>
      <w:r w:rsidRPr="0098192A">
        <w:tab/>
      </w:r>
      <w:r w:rsidRPr="0098192A">
        <w:tab/>
      </w:r>
      <w:r w:rsidRPr="0098192A">
        <w:tab/>
        <w:t>BOOLEAN</w:t>
      </w:r>
    </w:p>
    <w:p w14:paraId="3C1EFC68" w14:textId="77777777" w:rsidR="00E47857" w:rsidRPr="0098192A" w:rsidRDefault="00E47857" w:rsidP="00E47857">
      <w:pPr>
        <w:pStyle w:val="PL"/>
      </w:pPr>
      <w:r w:rsidRPr="0098192A">
        <w:tab/>
      </w:r>
      <w:r w:rsidRPr="0098192A">
        <w:tab/>
      </w:r>
      <w:r w:rsidRPr="0098192A">
        <w:tab/>
        <w:t>},</w:t>
      </w:r>
    </w:p>
    <w:p w14:paraId="0BC5F70E" w14:textId="77777777" w:rsidR="00E47857" w:rsidRPr="0098192A" w:rsidRDefault="00E47857" w:rsidP="00E47857">
      <w:pPr>
        <w:pStyle w:val="PL"/>
      </w:pPr>
      <w:r w:rsidRPr="0098192A">
        <w:tab/>
      </w:r>
      <w:r w:rsidRPr="0098192A">
        <w:tab/>
      </w:r>
      <w:r w:rsidRPr="0098192A">
        <w:tab/>
        <w:t>...</w:t>
      </w:r>
    </w:p>
    <w:p w14:paraId="44A37C53" w14:textId="77777777" w:rsidR="00E47857" w:rsidRPr="0098192A" w:rsidRDefault="00E47857" w:rsidP="00E47857">
      <w:pPr>
        <w:pStyle w:val="PL"/>
      </w:pPr>
      <w:r w:rsidRPr="0098192A">
        <w:tab/>
      </w:r>
      <w:r w:rsidRPr="0098192A">
        <w:tab/>
        <w:t>}</w:t>
      </w:r>
    </w:p>
    <w:p w14:paraId="4EE54462" w14:textId="77777777" w:rsidR="00E47857" w:rsidRPr="0098192A" w:rsidRDefault="00E47857" w:rsidP="00E47857">
      <w:pPr>
        <w:pStyle w:val="PL"/>
      </w:pPr>
      <w:r w:rsidRPr="0098192A">
        <w:tab/>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47857" w:rsidRPr="0098192A" w14:paraId="4F19E507" w14:textId="77777777" w:rsidTr="00B24DFD">
        <w:trPr>
          <w:cantSplit/>
        </w:trPr>
        <w:tc>
          <w:tcPr>
            <w:tcW w:w="9639" w:type="dxa"/>
          </w:tcPr>
          <w:p w14:paraId="2A177003" w14:textId="77777777" w:rsidR="00E47857" w:rsidRPr="0098192A" w:rsidRDefault="00E47857" w:rsidP="00B24DFD">
            <w:pPr>
              <w:pStyle w:val="TAL"/>
              <w:rPr>
                <w:b/>
                <w:bCs/>
                <w:i/>
                <w:noProof/>
                <w:lang w:eastAsia="en-GB"/>
              </w:rPr>
            </w:pPr>
            <w:r w:rsidRPr="0098192A">
              <w:rPr>
                <w:b/>
                <w:bCs/>
                <w:i/>
                <w:noProof/>
                <w:lang w:eastAsia="en-GB"/>
              </w:rPr>
              <w:t>profiles</w:t>
            </w:r>
          </w:p>
          <w:p w14:paraId="6030E6FA" w14:textId="77777777" w:rsidR="00E47857" w:rsidRPr="0098192A" w:rsidRDefault="00E47857" w:rsidP="00B24DFD">
            <w:pPr>
              <w:pStyle w:val="TAL"/>
              <w:rPr>
                <w:b/>
                <w:bCs/>
                <w:i/>
                <w:noProof/>
                <w:lang w:eastAsia="en-GB"/>
              </w:rPr>
            </w:pPr>
            <w:r w:rsidRPr="0098192A">
              <w:rPr>
                <w:lang w:eastAsia="en-GB"/>
              </w:rPr>
              <w:t xml:space="preserve">The profiles used by both compressor and </w:t>
            </w:r>
            <w:r w:rsidRPr="0098192A">
              <w:rPr>
                <w:noProof/>
                <w:lang w:eastAsia="en-GB"/>
              </w:rPr>
              <w:t>decompressor</w:t>
            </w:r>
            <w:r w:rsidRPr="0098192A">
              <w:rPr>
                <w:lang w:eastAsia="en-GB"/>
              </w:rPr>
              <w:t xml:space="preserve"> in both UE and E-UTRAN. The field indicates which of the ROHC profiles specified in TS 36.323 [8] are supported, i.e. value </w:t>
            </w:r>
            <w:r w:rsidRPr="0098192A">
              <w:rPr>
                <w:i/>
                <w:lang w:eastAsia="en-GB"/>
              </w:rPr>
              <w:t>true</w:t>
            </w:r>
            <w:r w:rsidRPr="0098192A">
              <w:rPr>
                <w:lang w:eastAsia="en-GB"/>
              </w:rPr>
              <w:t xml:space="preserve"> indicates that the profile is supported. Profile 0x0000 shall always be supported when the use of ROHC is configured. If support of two ROHC profile identifiers with the same 8 LSB's is signalled, only the profile corresponding to the highest value shall be applied.</w:t>
            </w:r>
          </w:p>
        </w:tc>
      </w:tr>
    </w:tbl>
    <w:p w14:paraId="0F903022" w14:textId="77777777" w:rsidR="00E47857" w:rsidRDefault="00E47857" w:rsidP="009530B5">
      <w:pPr>
        <w:rPr>
          <w:rFonts w:ascii="Arial" w:hAnsi="Arial" w:cs="Arial"/>
          <w:lang w:eastAsia="zh-CN"/>
        </w:rPr>
      </w:pPr>
    </w:p>
    <w:p w14:paraId="7162A52F" w14:textId="2CD6C243" w:rsidR="00434D5E" w:rsidRDefault="00434D5E" w:rsidP="009530B5">
      <w:pPr>
        <w:rPr>
          <w:rFonts w:ascii="Arial" w:hAnsi="Arial" w:cs="Arial"/>
          <w:lang w:eastAsia="zh-CN"/>
        </w:rPr>
      </w:pPr>
      <w:r>
        <w:rPr>
          <w:rFonts w:ascii="Arial" w:hAnsi="Arial" w:cs="Arial"/>
          <w:lang w:eastAsia="zh-CN"/>
        </w:rPr>
        <w:t>Thus</w:t>
      </w:r>
      <w:r w:rsidR="004131E8">
        <w:rPr>
          <w:rFonts w:ascii="Arial" w:hAnsi="Arial" w:cs="Arial"/>
          <w:lang w:eastAsia="zh-CN"/>
        </w:rPr>
        <w:t>,</w:t>
      </w:r>
      <w:r>
        <w:rPr>
          <w:rFonts w:ascii="Arial" w:hAnsi="Arial" w:cs="Arial"/>
          <w:lang w:eastAsia="zh-CN"/>
        </w:rPr>
        <w:t xml:space="preserve"> </w:t>
      </w:r>
      <w:r w:rsidR="00F855F4">
        <w:rPr>
          <w:rFonts w:ascii="Arial" w:hAnsi="Arial" w:cs="Arial"/>
          <w:lang w:eastAsia="zh-CN"/>
        </w:rPr>
        <w:t xml:space="preserve">signalling </w:t>
      </w:r>
      <w:r>
        <w:rPr>
          <w:rFonts w:ascii="Arial" w:hAnsi="Arial" w:cs="Arial"/>
          <w:lang w:eastAsia="zh-CN"/>
        </w:rPr>
        <w:t>the RTP</w:t>
      </w:r>
      <w:r w:rsidR="00DF7AC3">
        <w:rPr>
          <w:rFonts w:ascii="Arial" w:hAnsi="Arial" w:cs="Arial"/>
          <w:lang w:eastAsia="zh-CN"/>
        </w:rPr>
        <w:t>/UDP/IP</w:t>
      </w:r>
      <w:r>
        <w:rPr>
          <w:rFonts w:ascii="Arial" w:hAnsi="Arial" w:cs="Arial"/>
          <w:lang w:eastAsia="zh-CN"/>
        </w:rPr>
        <w:t xml:space="preserve"> profiles</w:t>
      </w:r>
      <w:r w:rsidR="00F855F4">
        <w:rPr>
          <w:rFonts w:ascii="Arial" w:hAnsi="Arial" w:cs="Arial"/>
          <w:lang w:eastAsia="zh-CN"/>
        </w:rPr>
        <w:t xml:space="preserve"> (</w:t>
      </w:r>
      <w:r w:rsidR="00F855F4" w:rsidRPr="00F855F4">
        <w:rPr>
          <w:rFonts w:ascii="Arial" w:hAnsi="Arial" w:cs="Arial"/>
          <w:lang w:eastAsia="zh-CN"/>
        </w:rPr>
        <w:t>0x0001</w:t>
      </w:r>
      <w:r w:rsidR="00F855F4">
        <w:rPr>
          <w:rFonts w:ascii="Arial" w:hAnsi="Arial" w:cs="Arial"/>
          <w:lang w:eastAsia="zh-CN"/>
        </w:rPr>
        <w:t xml:space="preserve"> and </w:t>
      </w:r>
      <w:r w:rsidR="00F855F4" w:rsidRPr="00F855F4">
        <w:rPr>
          <w:rFonts w:ascii="Arial" w:hAnsi="Arial" w:cs="Arial"/>
          <w:lang w:eastAsia="zh-CN"/>
        </w:rPr>
        <w:t>0x0101</w:t>
      </w:r>
      <w:r w:rsidR="00F855F4">
        <w:rPr>
          <w:rFonts w:ascii="Arial" w:hAnsi="Arial" w:cs="Arial"/>
          <w:lang w:eastAsia="zh-CN"/>
        </w:rPr>
        <w:t>)</w:t>
      </w:r>
      <w:r>
        <w:rPr>
          <w:rFonts w:ascii="Arial" w:hAnsi="Arial" w:cs="Arial"/>
          <w:lang w:eastAsia="zh-CN"/>
        </w:rPr>
        <w:t xml:space="preserve"> are not supported for NB-IoT, </w:t>
      </w:r>
      <w:r w:rsidR="00F855F4">
        <w:rPr>
          <w:rFonts w:ascii="Arial" w:hAnsi="Arial" w:cs="Arial"/>
          <w:lang w:eastAsia="zh-CN"/>
        </w:rPr>
        <w:t xml:space="preserve">but </w:t>
      </w:r>
      <w:r>
        <w:rPr>
          <w:rFonts w:ascii="Arial" w:hAnsi="Arial" w:cs="Arial"/>
          <w:lang w:eastAsia="zh-CN"/>
        </w:rPr>
        <w:t xml:space="preserve">it is a small change to add that support. </w:t>
      </w:r>
    </w:p>
    <w:p w14:paraId="58937AFC" w14:textId="495026FF" w:rsidR="00DF7AC3" w:rsidRPr="0043535A" w:rsidRDefault="00DF7AC3" w:rsidP="00DF7AC3">
      <w:pPr>
        <w:pStyle w:val="Observation"/>
      </w:pPr>
      <w:bookmarkStart w:id="23" w:name="_Toc210384144"/>
      <w:r>
        <w:lastRenderedPageBreak/>
        <w:t xml:space="preserve">The RoHC is outside RAN2 </w:t>
      </w:r>
      <w:r w:rsidR="004946A5">
        <w:t>scope</w:t>
      </w:r>
      <w:r>
        <w:t xml:space="preserve"> besides the supported RoHC profiles (specified in 36.323 clause 5.5 and 36.331 </w:t>
      </w:r>
      <w:r w:rsidRPr="00965F05">
        <w:rPr>
          <w:rFonts w:cs="Arial"/>
          <w:i/>
          <w:iCs/>
        </w:rPr>
        <w:t>PDCP-Config-NB</w:t>
      </w:r>
      <w:r>
        <w:rPr>
          <w:rFonts w:cs="Arial"/>
        </w:rPr>
        <w:t xml:space="preserve"> IE</w:t>
      </w:r>
      <w:r>
        <w:t>)</w:t>
      </w:r>
      <w:r w:rsidRPr="0043535A">
        <w:t>.</w:t>
      </w:r>
      <w:bookmarkEnd w:id="23"/>
      <w:r w:rsidRPr="0043535A">
        <w:t xml:space="preserve"> </w:t>
      </w:r>
    </w:p>
    <w:p w14:paraId="2CE1E832" w14:textId="77777777" w:rsidR="00DF7AC3" w:rsidRDefault="00DF7AC3" w:rsidP="00DF7AC3"/>
    <w:p w14:paraId="7195870D" w14:textId="57FDDD6B" w:rsidR="00DF7AC3" w:rsidRPr="0043535A" w:rsidRDefault="000C65E4" w:rsidP="00DF7AC3">
      <w:pPr>
        <w:pStyle w:val="Proposal"/>
      </w:pPr>
      <w:bookmarkStart w:id="24" w:name="_Toc210384152"/>
      <w:r w:rsidRPr="000C65E4">
        <w:t>Reply to SA</w:t>
      </w:r>
      <w:r>
        <w:t>4</w:t>
      </w:r>
      <w:r w:rsidRPr="000C65E4">
        <w:t xml:space="preserve"> that RAN2 supports signalling of RoHC profiles, as specified in 36.323 clause 5.5 and 36.331 </w:t>
      </w:r>
      <w:r w:rsidRPr="000C65E4">
        <w:rPr>
          <w:i/>
          <w:iCs/>
        </w:rPr>
        <w:t>PDCP-Config-NB</w:t>
      </w:r>
      <w:r w:rsidRPr="000C65E4">
        <w:t xml:space="preserve"> IE, but the functions and compression is outside of RAN2 scope. Note that the compression profiles for RTP are not </w:t>
      </w:r>
      <w:r w:rsidR="004131E8" w:rsidRPr="000C65E4">
        <w:t>supported but</w:t>
      </w:r>
      <w:r w:rsidRPr="000C65E4">
        <w:t xml:space="preserve"> can be added for Rel-20.</w:t>
      </w:r>
      <w:bookmarkEnd w:id="24"/>
      <w:r w:rsidRPr="000C65E4">
        <w:t xml:space="preserve"> </w:t>
      </w:r>
    </w:p>
    <w:p w14:paraId="67ECC720" w14:textId="77777777" w:rsidR="00434D5E" w:rsidRDefault="00434D5E" w:rsidP="009530B5">
      <w:pPr>
        <w:rPr>
          <w:rFonts w:ascii="Arial" w:hAnsi="Arial" w:cs="Arial"/>
          <w:lang w:eastAsia="zh-CN"/>
        </w:rPr>
      </w:pPr>
    </w:p>
    <w:p w14:paraId="2D5C070B" w14:textId="5D126EF2" w:rsidR="009F0E59" w:rsidRDefault="009F0E59" w:rsidP="009530B5">
      <w:pPr>
        <w:rPr>
          <w:rFonts w:ascii="Arial" w:hAnsi="Arial" w:cs="Arial"/>
          <w:lang w:eastAsia="zh-CN"/>
        </w:rPr>
      </w:pPr>
      <w:r>
        <w:rPr>
          <w:rFonts w:ascii="Arial" w:hAnsi="Arial" w:cs="Arial"/>
          <w:lang w:eastAsia="zh-CN"/>
        </w:rPr>
        <w:t>The general protocol structure for CP and UP is, 36.300:</w:t>
      </w:r>
    </w:p>
    <w:p w14:paraId="0BAAB3FD" w14:textId="72B845B4" w:rsidR="009F0E59" w:rsidRPr="008F08D1" w:rsidRDefault="007425F7" w:rsidP="009F0E59">
      <w:pPr>
        <w:pStyle w:val="TH"/>
      </w:pPr>
      <w:r w:rsidRPr="008F08D1">
        <w:rPr>
          <w:noProof/>
        </w:rPr>
        <w:object w:dxaOrig="5724" w:dyaOrig="3032" w14:anchorId="0F24E31F">
          <v:shape id="_x0000_i1028" type="#_x0000_t75" style="width:287.15pt;height:151.3pt" o:ole="">
            <v:imagedata r:id="rId19" o:title=""/>
          </v:shape>
          <o:OLEObject Type="Embed" ProgID="Visio.Drawing.11" ShapeID="_x0000_i1028" DrawAspect="Content" ObjectID="_1820997389" r:id="rId20"/>
        </w:object>
      </w:r>
    </w:p>
    <w:p w14:paraId="2EC799F9" w14:textId="77777777" w:rsidR="009F0E59" w:rsidRPr="008F08D1" w:rsidRDefault="009F0E59" w:rsidP="009F0E59">
      <w:pPr>
        <w:pStyle w:val="TF"/>
      </w:pPr>
      <w:r w:rsidRPr="008F08D1">
        <w:t>Figure 4.3.2-1: Control-plane protocol stack</w:t>
      </w:r>
    </w:p>
    <w:p w14:paraId="4DA1B115" w14:textId="225708B9" w:rsidR="009F0E59" w:rsidRPr="008F08D1" w:rsidRDefault="007425F7" w:rsidP="009F0E59">
      <w:pPr>
        <w:pStyle w:val="TH"/>
      </w:pPr>
      <w:r w:rsidRPr="008F08D1">
        <w:rPr>
          <w:noProof/>
        </w:rPr>
        <w:object w:dxaOrig="3599" w:dyaOrig="2182" w14:anchorId="7CAE99EF">
          <v:shape id="_x0000_i1029" type="#_x0000_t75" style="width:179.55pt;height:108.85pt" o:ole="">
            <v:imagedata r:id="rId21" o:title=""/>
          </v:shape>
          <o:OLEObject Type="Embed" ProgID="Visio.Drawing.11" ShapeID="_x0000_i1029" DrawAspect="Content" ObjectID="_1820997390" r:id="rId22"/>
        </w:object>
      </w:r>
    </w:p>
    <w:p w14:paraId="4F134E31" w14:textId="77777777" w:rsidR="009F0E59" w:rsidRPr="008F08D1" w:rsidRDefault="009F0E59" w:rsidP="009F0E59">
      <w:pPr>
        <w:pStyle w:val="TF"/>
      </w:pPr>
      <w:r w:rsidRPr="008F08D1">
        <w:t>Figure 4.3.1-1: User-plane protocol stack</w:t>
      </w:r>
    </w:p>
    <w:p w14:paraId="696508E3" w14:textId="77777777" w:rsidR="00E47857" w:rsidRPr="0043535A" w:rsidRDefault="00E47857" w:rsidP="00701174"/>
    <w:p w14:paraId="1C1A5DE5" w14:textId="77777777" w:rsidR="00E47857" w:rsidRDefault="00E47857" w:rsidP="00E47857">
      <w:pPr>
        <w:rPr>
          <w:rFonts w:ascii="Arial" w:hAnsi="Arial" w:cs="Arial"/>
          <w:lang w:eastAsia="zh-CN"/>
        </w:rPr>
      </w:pPr>
      <w:r>
        <w:rPr>
          <w:rFonts w:ascii="Arial" w:hAnsi="Arial" w:cs="Arial"/>
          <w:lang w:eastAsia="zh-CN"/>
        </w:rPr>
        <w:t xml:space="preserve">The (minimum) headers are: </w:t>
      </w:r>
    </w:p>
    <w:p w14:paraId="3A90EA24" w14:textId="77777777" w:rsidR="00E47857" w:rsidRDefault="00E47857" w:rsidP="00E47857">
      <w:pPr>
        <w:rPr>
          <w:rFonts w:ascii="Arial" w:hAnsi="Arial" w:cs="Arial"/>
          <w:lang w:eastAsia="zh-CN"/>
        </w:rPr>
      </w:pPr>
      <w:r>
        <w:rPr>
          <w:rFonts w:ascii="Arial" w:hAnsi="Arial" w:cs="Arial"/>
          <w:lang w:eastAsia="zh-CN"/>
        </w:rPr>
        <w:t xml:space="preserve">UP traffic: PDCP 1 byte, RLC 1 byte, MAC 2 bytes; totally 4 bytes. </w:t>
      </w:r>
    </w:p>
    <w:p w14:paraId="647339A6" w14:textId="77777777" w:rsidR="00E47857" w:rsidRDefault="00E47857" w:rsidP="00E47857">
      <w:pPr>
        <w:rPr>
          <w:rFonts w:ascii="Arial" w:hAnsi="Arial" w:cs="Arial"/>
          <w:lang w:eastAsia="zh-CN"/>
        </w:rPr>
      </w:pPr>
      <w:r>
        <w:rPr>
          <w:rFonts w:ascii="Arial" w:hAnsi="Arial" w:cs="Arial"/>
          <w:lang w:eastAsia="zh-CN"/>
        </w:rPr>
        <w:t xml:space="preserve">CP traffic RRC 2 bytes, RLC 2 bytes, MAC 2 bytes, totally 6 bytes. </w:t>
      </w:r>
    </w:p>
    <w:p w14:paraId="40DB68D3" w14:textId="0D353709" w:rsidR="00701174" w:rsidRPr="0043535A" w:rsidRDefault="00701174" w:rsidP="00701174">
      <w:pPr>
        <w:pStyle w:val="Proposal"/>
      </w:pPr>
      <w:bookmarkStart w:id="25" w:name="_Toc210384153"/>
      <w:r w:rsidRPr="0043535A">
        <w:t xml:space="preserve">Reply to SA4 that packet overhead </w:t>
      </w:r>
      <w:r w:rsidR="003E0DE5">
        <w:t xml:space="preserve">for </w:t>
      </w:r>
      <w:r w:rsidR="00794F88">
        <w:t xml:space="preserve">UP solution in </w:t>
      </w:r>
      <w:r w:rsidR="003E0DE5">
        <w:t xml:space="preserve">PDCP, RLC, and MAC is 4 bytes and packet overhead for </w:t>
      </w:r>
      <w:r w:rsidR="00794F88">
        <w:t xml:space="preserve">CP solution in </w:t>
      </w:r>
      <w:r w:rsidR="003E0DE5">
        <w:t>RRC, RLC, and MAC is 6 bytes</w:t>
      </w:r>
      <w:r w:rsidRPr="0043535A">
        <w:t>.</w:t>
      </w:r>
      <w:bookmarkEnd w:id="25"/>
      <w:r w:rsidRPr="0043535A">
        <w:t xml:space="preserve"> </w:t>
      </w:r>
    </w:p>
    <w:p w14:paraId="218C39FF" w14:textId="77777777" w:rsidR="00C56BF3" w:rsidRPr="0043535A" w:rsidRDefault="00C56BF3" w:rsidP="009530B5">
      <w:pPr>
        <w:rPr>
          <w:rFonts w:ascii="Arial" w:hAnsi="Arial" w:cs="Arial"/>
          <w:lang w:eastAsia="zh-CN"/>
        </w:rPr>
      </w:pPr>
    </w:p>
    <w:p w14:paraId="490ED38A" w14:textId="6CC26242" w:rsidR="009530B5" w:rsidRPr="0043535A" w:rsidRDefault="009530B5" w:rsidP="009530B5">
      <w:pPr>
        <w:pStyle w:val="Heading3"/>
        <w:rPr>
          <w:lang w:eastAsia="zh-CN"/>
        </w:rPr>
      </w:pPr>
      <w:r w:rsidRPr="0043535A">
        <w:rPr>
          <w:lang w:eastAsia="zh-CN"/>
        </w:rPr>
        <w:t>2.</w:t>
      </w:r>
      <w:r w:rsidR="00434D5E">
        <w:rPr>
          <w:lang w:eastAsia="zh-CN"/>
        </w:rPr>
        <w:t>2</w:t>
      </w:r>
      <w:r w:rsidRPr="0043535A">
        <w:rPr>
          <w:lang w:eastAsia="zh-CN"/>
        </w:rPr>
        <w:t>.2</w:t>
      </w:r>
      <w:r w:rsidRPr="0043535A">
        <w:rPr>
          <w:lang w:eastAsia="zh-CN"/>
        </w:rPr>
        <w:tab/>
        <w:t xml:space="preserve">LS from SA2 </w:t>
      </w:r>
      <w:r w:rsidRPr="0043535A">
        <w:t>S2-2507636</w:t>
      </w:r>
      <w:r w:rsidR="004059C0">
        <w:t xml:space="preserve"> </w:t>
      </w:r>
      <w:r w:rsidR="000C65E4">
        <w:fldChar w:fldCharType="begin"/>
      </w:r>
      <w:r w:rsidR="000C65E4">
        <w:instrText xml:space="preserve"> REF _Ref210335676 \r \h </w:instrText>
      </w:r>
      <w:r w:rsidR="000C65E4">
        <w:fldChar w:fldCharType="separate"/>
      </w:r>
      <w:r w:rsidR="000D2F90">
        <w:t>[4]</w:t>
      </w:r>
      <w:r w:rsidR="000C65E4">
        <w:fldChar w:fldCharType="end"/>
      </w:r>
      <w:r w:rsidRPr="0043535A">
        <w:rPr>
          <w:lang w:eastAsia="zh-CN"/>
        </w:rPr>
        <w:t>: LS on issues related to support of IMS voice over NB-IoT NTN connected to EPC</w:t>
      </w:r>
    </w:p>
    <w:p w14:paraId="0CA6A7FE" w14:textId="28469E24" w:rsidR="009530B5" w:rsidRPr="0043535A" w:rsidRDefault="00C56BF3" w:rsidP="009530B5">
      <w:pPr>
        <w:rPr>
          <w:rFonts w:ascii="Arial" w:hAnsi="Arial" w:cs="Arial"/>
          <w:lang w:eastAsia="zh-CN"/>
        </w:rPr>
      </w:pPr>
      <w:r>
        <w:rPr>
          <w:rFonts w:ascii="Arial" w:hAnsi="Arial" w:cs="Arial"/>
          <w:lang w:eastAsia="zh-CN"/>
        </w:rPr>
        <w:t>We go through and answer the questions for RAN2 one by one.</w:t>
      </w:r>
    </w:p>
    <w:p w14:paraId="375FC950" w14:textId="77777777" w:rsidR="00E22BF0" w:rsidRPr="0043535A" w:rsidRDefault="00E22BF0" w:rsidP="00C56BF3">
      <w:pPr>
        <w:ind w:left="567"/>
        <w:rPr>
          <w:rFonts w:ascii="Arial" w:hAnsi="Arial" w:cs="Arial"/>
          <w:lang w:eastAsia="ko-KR"/>
        </w:rPr>
      </w:pPr>
      <w:r w:rsidRPr="0043535A">
        <w:rPr>
          <w:rFonts w:ascii="Arial" w:hAnsi="Arial" w:cs="Arial"/>
          <w:b/>
          <w:bCs/>
          <w:lang w:eastAsia="ko-KR"/>
        </w:rPr>
        <w:t>Question 1 (To RAN2):</w:t>
      </w:r>
      <w:r w:rsidRPr="0043535A">
        <w:rPr>
          <w:rFonts w:ascii="Arial" w:hAnsi="Arial" w:cs="Arial"/>
          <w:lang w:eastAsia="ko-KR"/>
        </w:rPr>
        <w:t xml:space="preserve"> Does RAN2 have any observation on how many consecutive packets lost or erroneously decompressed will trigger the RoHC state fall back at the compressor when using RoHC?</w:t>
      </w:r>
    </w:p>
    <w:p w14:paraId="236F2D06" w14:textId="6FBA9297" w:rsidR="00E22BF0" w:rsidRDefault="00C56BF3" w:rsidP="009530B5">
      <w:pPr>
        <w:rPr>
          <w:rFonts w:ascii="Arial" w:hAnsi="Arial" w:cs="Arial"/>
          <w:lang w:eastAsia="zh-CN"/>
        </w:rPr>
      </w:pPr>
      <w:r>
        <w:rPr>
          <w:rFonts w:ascii="Arial" w:hAnsi="Arial" w:cs="Arial"/>
          <w:lang w:eastAsia="zh-CN"/>
        </w:rPr>
        <w:t>RAN2 only specifies the configuration of RoHC profiles (see 36.323 clause 5.5</w:t>
      </w:r>
      <w:r w:rsidR="00E47857">
        <w:rPr>
          <w:rFonts w:ascii="Arial" w:hAnsi="Arial" w:cs="Arial"/>
          <w:lang w:eastAsia="zh-CN"/>
        </w:rPr>
        <w:t xml:space="preserve"> and 36.331 </w:t>
      </w:r>
      <w:r w:rsidR="000C65E4" w:rsidRPr="000C65E4">
        <w:rPr>
          <w:rFonts w:ascii="Arial" w:hAnsi="Arial" w:cs="Arial"/>
          <w:i/>
          <w:iCs/>
          <w:lang w:eastAsia="zh-CN"/>
        </w:rPr>
        <w:t>PDCP-Config-NB</w:t>
      </w:r>
      <w:r w:rsidR="000C65E4" w:rsidRPr="000C65E4">
        <w:rPr>
          <w:rFonts w:ascii="Arial" w:hAnsi="Arial" w:cs="Arial"/>
          <w:lang w:eastAsia="zh-CN"/>
        </w:rPr>
        <w:t xml:space="preserve"> IE</w:t>
      </w:r>
      <w:r>
        <w:rPr>
          <w:rFonts w:ascii="Arial" w:hAnsi="Arial" w:cs="Arial"/>
          <w:lang w:eastAsia="zh-CN"/>
        </w:rPr>
        <w:t>)</w:t>
      </w:r>
      <w:r w:rsidR="00B45E15">
        <w:rPr>
          <w:rFonts w:ascii="Arial" w:hAnsi="Arial" w:cs="Arial"/>
          <w:lang w:eastAsia="zh-CN"/>
        </w:rPr>
        <w:t>.</w:t>
      </w:r>
      <w:r>
        <w:rPr>
          <w:rFonts w:ascii="Arial" w:hAnsi="Arial" w:cs="Arial"/>
          <w:lang w:eastAsia="zh-CN"/>
        </w:rPr>
        <w:t xml:space="preserve"> </w:t>
      </w:r>
      <w:r w:rsidR="00B45E15">
        <w:rPr>
          <w:rFonts w:ascii="Arial" w:hAnsi="Arial" w:cs="Arial"/>
          <w:lang w:eastAsia="zh-CN"/>
        </w:rPr>
        <w:t>T</w:t>
      </w:r>
      <w:r>
        <w:rPr>
          <w:rFonts w:ascii="Arial" w:hAnsi="Arial" w:cs="Arial"/>
          <w:lang w:eastAsia="zh-CN"/>
        </w:rPr>
        <w:t xml:space="preserve">he functions of </w:t>
      </w:r>
      <w:r w:rsidR="00965F05">
        <w:rPr>
          <w:rFonts w:ascii="Arial" w:hAnsi="Arial" w:cs="Arial"/>
          <w:lang w:eastAsia="zh-CN"/>
        </w:rPr>
        <w:t xml:space="preserve">RoHC </w:t>
      </w:r>
      <w:r w:rsidR="000C65E4">
        <w:rPr>
          <w:rFonts w:ascii="Arial" w:hAnsi="Arial" w:cs="Arial"/>
          <w:lang w:eastAsia="zh-CN"/>
        </w:rPr>
        <w:t>are</w:t>
      </w:r>
      <w:r w:rsidR="00965F05">
        <w:rPr>
          <w:rFonts w:ascii="Arial" w:hAnsi="Arial" w:cs="Arial"/>
          <w:lang w:eastAsia="zh-CN"/>
        </w:rPr>
        <w:t xml:space="preserve"> outside of RAN2 scope. </w:t>
      </w:r>
    </w:p>
    <w:p w14:paraId="5BF65697" w14:textId="22CD80E1" w:rsidR="00965F05" w:rsidRDefault="000C65E4" w:rsidP="00965F05">
      <w:pPr>
        <w:pStyle w:val="Proposal"/>
      </w:pPr>
      <w:bookmarkStart w:id="26" w:name="_Toc210384154"/>
      <w:r w:rsidRPr="000C65E4">
        <w:t>Reply to SA</w:t>
      </w:r>
      <w:r>
        <w:t>2</w:t>
      </w:r>
      <w:r w:rsidRPr="000C65E4">
        <w:t xml:space="preserve"> that RAN2 supports </w:t>
      </w:r>
      <w:r>
        <w:t xml:space="preserve">signalling of </w:t>
      </w:r>
      <w:r w:rsidRPr="000C65E4">
        <w:t>RoHC profiles</w:t>
      </w:r>
      <w:r>
        <w:t>,</w:t>
      </w:r>
      <w:r w:rsidRPr="000C65E4">
        <w:t xml:space="preserve"> as specified in 36.323 clause 5.5 and 36.331 PDCP-Config-NB IE, but the functions and compression is outside of RAN2 scope. Note that the compression profiles for RTP are not </w:t>
      </w:r>
      <w:r w:rsidR="004131E8" w:rsidRPr="000C65E4">
        <w:t>supported but</w:t>
      </w:r>
      <w:r w:rsidRPr="000C65E4">
        <w:t xml:space="preserve"> can be added for Rel-20</w:t>
      </w:r>
      <w:r>
        <w:t>.</w:t>
      </w:r>
      <w:bookmarkEnd w:id="26"/>
      <w:r>
        <w:t xml:space="preserve"> </w:t>
      </w:r>
    </w:p>
    <w:p w14:paraId="48173452" w14:textId="77777777" w:rsidR="00C56BF3" w:rsidRPr="0043535A" w:rsidRDefault="00C56BF3" w:rsidP="009530B5">
      <w:pPr>
        <w:rPr>
          <w:rFonts w:ascii="Arial" w:hAnsi="Arial" w:cs="Arial"/>
          <w:lang w:eastAsia="zh-CN"/>
        </w:rPr>
      </w:pPr>
    </w:p>
    <w:p w14:paraId="45C80726" w14:textId="77777777" w:rsidR="00E22BF0" w:rsidRPr="0043535A" w:rsidRDefault="00E22BF0" w:rsidP="00E47857">
      <w:pPr>
        <w:ind w:left="567"/>
        <w:jc w:val="both"/>
        <w:rPr>
          <w:rFonts w:ascii="Arial" w:hAnsi="Arial" w:cs="Arial"/>
        </w:rPr>
      </w:pPr>
      <w:r w:rsidRPr="0043535A">
        <w:rPr>
          <w:rFonts w:ascii="Arial" w:hAnsi="Arial" w:cs="Arial"/>
          <w:b/>
          <w:bCs/>
        </w:rPr>
        <w:lastRenderedPageBreak/>
        <w:t>Question 3 (To RAN2):</w:t>
      </w:r>
      <w:r w:rsidRPr="0043535A">
        <w:rPr>
          <w:rFonts w:ascii="Arial" w:hAnsi="Arial" w:cs="Arial"/>
        </w:rPr>
        <w:t xml:space="preserve"> Can RAN2 confirm whether scheduling methods for support of IMS voice over NB-IoT NTN can handle the voice packets of different sizes changing dynamically?</w:t>
      </w:r>
    </w:p>
    <w:p w14:paraId="41F082B8" w14:textId="730D6B94" w:rsidR="00E47857" w:rsidRDefault="00E47857" w:rsidP="009530B5">
      <w:pPr>
        <w:rPr>
          <w:rFonts w:ascii="Arial" w:hAnsi="Arial" w:cs="Arial"/>
          <w:lang w:eastAsia="zh-CN"/>
        </w:rPr>
      </w:pPr>
      <w:r>
        <w:rPr>
          <w:rFonts w:ascii="Arial" w:hAnsi="Arial" w:cs="Arial"/>
          <w:lang w:eastAsia="zh-CN"/>
        </w:rPr>
        <w:t xml:space="preserve">This depends on the amount of variation and how often the size changes. If there are large and random variations in size, we must use dynamic scheduling which will have severe drawback for UL data as it adds at least one RTT for the UE to indicate the size of the data while for DL it can work to schedule the UE dynamically. Dynamic scheduling will use much more resources for NPDCCH, and decoding of the DCIs. If many repetitions are needed, the UL and DL data plus UL and DL DCI and decoding time for DCI may fill all available time between voice packets while if SPS can be used we get a </w:t>
      </w:r>
      <w:r w:rsidR="00097D6E">
        <w:rPr>
          <w:rFonts w:ascii="Arial" w:hAnsi="Arial" w:cs="Arial"/>
          <w:lang w:eastAsia="zh-CN"/>
        </w:rPr>
        <w:t>little better possibility</w:t>
      </w:r>
      <w:r>
        <w:rPr>
          <w:rFonts w:ascii="Arial" w:hAnsi="Arial" w:cs="Arial"/>
          <w:lang w:eastAsia="zh-CN"/>
        </w:rPr>
        <w:t xml:space="preserve"> for repetitions in the same time period. </w:t>
      </w:r>
    </w:p>
    <w:p w14:paraId="0F3EB18C" w14:textId="4B3F7E1D" w:rsidR="00E22BF0" w:rsidRDefault="00E47857" w:rsidP="009530B5">
      <w:pPr>
        <w:rPr>
          <w:rFonts w:ascii="Arial" w:hAnsi="Arial" w:cs="Arial"/>
          <w:lang w:eastAsia="zh-CN"/>
        </w:rPr>
      </w:pPr>
      <w:r>
        <w:rPr>
          <w:rFonts w:ascii="Arial" w:hAnsi="Arial" w:cs="Arial"/>
          <w:lang w:eastAsia="zh-CN"/>
        </w:rPr>
        <w:t xml:space="preserve">If the variations are small, say that there are two packet sizes that has two distinct periodicities (similar top VoLTE with a talk state with voice packets every 20 ms and a silent state with SIDs of smaller size than the voice packets every 160 ms) – we can tailor a special SPS to fit these packets. For example, if voice packets are every 40 ms, we can define an SPS with periodicity 40 ms and with UL skipping (see </w:t>
      </w:r>
      <w:r w:rsidRPr="00E47857">
        <w:rPr>
          <w:rFonts w:ascii="Arial" w:hAnsi="Arial" w:cs="Arial"/>
          <w:i/>
          <w:iCs/>
          <w:lang w:eastAsia="zh-CN"/>
        </w:rPr>
        <w:t>skipUplinkTxSPS</w:t>
      </w:r>
      <w:r w:rsidRPr="00E47857">
        <w:rPr>
          <w:rFonts w:ascii="Arial" w:hAnsi="Arial" w:cs="Arial"/>
          <w:lang w:eastAsia="zh-CN"/>
        </w:rPr>
        <w:t xml:space="preserve"> </w:t>
      </w:r>
      <w:r>
        <w:rPr>
          <w:rFonts w:ascii="Arial" w:hAnsi="Arial" w:cs="Arial"/>
          <w:lang w:eastAsia="zh-CN"/>
        </w:rPr>
        <w:t xml:space="preserve">in MAC), then the UE can send the smaller SIDs using the regular SPS grants and skip the UL transmissions when the UE is in silent state without SID to transmit. </w:t>
      </w:r>
    </w:p>
    <w:p w14:paraId="61717F1B" w14:textId="3B37CFFA" w:rsidR="00E47857" w:rsidRDefault="00E47857" w:rsidP="00E47857">
      <w:pPr>
        <w:pStyle w:val="Proposal"/>
      </w:pPr>
      <w:bookmarkStart w:id="27" w:name="_Toc210384155"/>
      <w:r w:rsidRPr="0043535A">
        <w:t>Reply to SA</w:t>
      </w:r>
      <w:r>
        <w:t>2</w:t>
      </w:r>
      <w:r w:rsidRPr="0043535A">
        <w:t xml:space="preserve"> that</w:t>
      </w:r>
      <w:r>
        <w:t xml:space="preserve"> dynamic scheduling can handle dynamic varying sizes, but will add at least one RTT of 542 ms for UL traffic.</w:t>
      </w:r>
      <w:bookmarkEnd w:id="27"/>
      <w:r>
        <w:t xml:space="preserve"> </w:t>
      </w:r>
    </w:p>
    <w:p w14:paraId="116CFA20" w14:textId="238DDDFE" w:rsidR="00E47857" w:rsidRDefault="00E47857" w:rsidP="00E47857">
      <w:pPr>
        <w:pStyle w:val="Proposal"/>
      </w:pPr>
      <w:bookmarkStart w:id="28" w:name="_Toc210384156"/>
      <w:r w:rsidRPr="0043535A">
        <w:t>Reply to SA</w:t>
      </w:r>
      <w:r>
        <w:t>2</w:t>
      </w:r>
      <w:r w:rsidRPr="0043535A">
        <w:t xml:space="preserve"> that</w:t>
      </w:r>
      <w:r>
        <w:t xml:space="preserve"> if the size change between two sizes and two periodicities that </w:t>
      </w:r>
      <w:r w:rsidR="004946A5">
        <w:t xml:space="preserve">evenly </w:t>
      </w:r>
      <w:r>
        <w:t xml:space="preserve">divides each other, then likely </w:t>
      </w:r>
      <w:r w:rsidR="00097D6E">
        <w:t xml:space="preserve">a </w:t>
      </w:r>
      <w:r>
        <w:t>specially tuned semi-persistent scheduling can support IMS voice</w:t>
      </w:r>
      <w:r w:rsidR="00097D6E">
        <w:t xml:space="preserve"> without an extra RTT of delay for UL.</w:t>
      </w:r>
      <w:bookmarkEnd w:id="28"/>
      <w:r w:rsidR="00097D6E">
        <w:t xml:space="preserve"> </w:t>
      </w:r>
    </w:p>
    <w:p w14:paraId="3A68CC46" w14:textId="77777777" w:rsidR="00E47857" w:rsidRPr="0043535A" w:rsidRDefault="00E47857" w:rsidP="009530B5">
      <w:pPr>
        <w:rPr>
          <w:rFonts w:ascii="Arial" w:hAnsi="Arial" w:cs="Arial"/>
          <w:lang w:eastAsia="zh-CN"/>
        </w:rPr>
      </w:pPr>
    </w:p>
    <w:p w14:paraId="75B0D213" w14:textId="77777777" w:rsidR="00E22BF0" w:rsidRPr="0043535A" w:rsidRDefault="00E22BF0" w:rsidP="00097D6E">
      <w:pPr>
        <w:ind w:left="567"/>
        <w:rPr>
          <w:rFonts w:ascii="Arial" w:hAnsi="Arial" w:cs="Arial"/>
          <w:lang w:eastAsia="ko-KR"/>
        </w:rPr>
      </w:pPr>
      <w:r w:rsidRPr="0043535A">
        <w:rPr>
          <w:rFonts w:ascii="Arial" w:hAnsi="Arial" w:cs="Arial"/>
          <w:b/>
          <w:bCs/>
          <w:lang w:eastAsia="ko-KR"/>
        </w:rPr>
        <w:t>Question 6 (To RAN2):</w:t>
      </w:r>
      <w:r w:rsidRPr="0043535A">
        <w:rPr>
          <w:rFonts w:ascii="Arial" w:hAnsi="Arial" w:cs="Arial"/>
          <w:lang w:eastAsia="ko-KR"/>
        </w:rPr>
        <w:t xml:space="preserve"> Is it feasible to support </w:t>
      </w:r>
      <w:r w:rsidRPr="0043535A">
        <w:rPr>
          <w:rFonts w:ascii="Arial" w:hAnsi="Arial" w:cs="Arial"/>
        </w:rPr>
        <w:t>more than 2 DRBs for a UE accessing NB-IoT in Rel-20</w:t>
      </w:r>
      <w:r w:rsidRPr="0043535A">
        <w:rPr>
          <w:rFonts w:ascii="Arial" w:hAnsi="Arial" w:cs="Arial"/>
          <w:lang w:eastAsia="ko-KR"/>
        </w:rPr>
        <w:t xml:space="preserve">? </w:t>
      </w:r>
    </w:p>
    <w:p w14:paraId="61E95AC0" w14:textId="77FA4538" w:rsidR="00E22BF0" w:rsidRDefault="00097D6E" w:rsidP="009530B5">
      <w:pPr>
        <w:rPr>
          <w:rFonts w:ascii="Arial" w:hAnsi="Arial" w:cs="Arial"/>
          <w:lang w:eastAsia="zh-CN"/>
        </w:rPr>
      </w:pPr>
      <w:r>
        <w:rPr>
          <w:rFonts w:ascii="Arial" w:hAnsi="Arial" w:cs="Arial"/>
          <w:lang w:eastAsia="zh-CN"/>
        </w:rPr>
        <w:t xml:space="preserve">The additions of more DRBs is not complex to specify. </w:t>
      </w:r>
    </w:p>
    <w:p w14:paraId="0818AFF9" w14:textId="2ECA5AB1" w:rsidR="00097D6E" w:rsidRDefault="00097D6E" w:rsidP="00097D6E">
      <w:pPr>
        <w:pStyle w:val="Proposal"/>
      </w:pPr>
      <w:bookmarkStart w:id="29" w:name="_Toc210384157"/>
      <w:r w:rsidRPr="0043535A">
        <w:t>Reply to SA</w:t>
      </w:r>
      <w:r>
        <w:t>2</w:t>
      </w:r>
      <w:r w:rsidRPr="0043535A">
        <w:t xml:space="preserve"> </w:t>
      </w:r>
      <w:r>
        <w:t>it is feasible</w:t>
      </w:r>
      <w:r w:rsidR="00DF7AC3">
        <w:t xml:space="preserve"> from a specifications point of view</w:t>
      </w:r>
      <w:r>
        <w:t xml:space="preserve"> to add more than 2 DRBs per UE in Rel-20.</w:t>
      </w:r>
      <w:bookmarkEnd w:id="29"/>
      <w:r>
        <w:t xml:space="preserve"> </w:t>
      </w:r>
    </w:p>
    <w:p w14:paraId="399FEB19" w14:textId="77777777" w:rsidR="00097D6E" w:rsidRPr="0043535A" w:rsidRDefault="00097D6E" w:rsidP="009530B5">
      <w:pPr>
        <w:rPr>
          <w:rFonts w:ascii="Arial" w:hAnsi="Arial" w:cs="Arial"/>
          <w:lang w:eastAsia="zh-CN"/>
        </w:rPr>
      </w:pPr>
    </w:p>
    <w:p w14:paraId="4F7567E4" w14:textId="77777777" w:rsidR="00E22BF0" w:rsidRPr="0043535A" w:rsidRDefault="00E22BF0" w:rsidP="00097D6E">
      <w:pPr>
        <w:ind w:left="567"/>
        <w:jc w:val="both"/>
        <w:rPr>
          <w:rFonts w:ascii="Arial" w:hAnsi="Arial" w:cs="Arial"/>
        </w:rPr>
      </w:pPr>
      <w:r w:rsidRPr="0043535A">
        <w:rPr>
          <w:rFonts w:ascii="Arial" w:hAnsi="Arial" w:cs="Arial"/>
          <w:b/>
          <w:bCs/>
        </w:rPr>
        <w:t>Question 9 (To RAN2)</w:t>
      </w:r>
      <w:r w:rsidRPr="0043535A">
        <w:rPr>
          <w:rFonts w:ascii="Arial" w:hAnsi="Arial" w:cs="Arial"/>
        </w:rPr>
        <w:t>: Can RAN2 provide feedback on whether it is possible to define a new SRB that will be used to carry voice media?</w:t>
      </w:r>
    </w:p>
    <w:p w14:paraId="4973A103" w14:textId="253591B6" w:rsidR="00434D5E" w:rsidRDefault="00434D5E" w:rsidP="00434D5E">
      <w:pPr>
        <w:rPr>
          <w:rFonts w:ascii="Arial" w:hAnsi="Arial" w:cs="Arial"/>
          <w:lang w:eastAsia="zh-CN"/>
        </w:rPr>
      </w:pPr>
      <w:r>
        <w:rPr>
          <w:rFonts w:ascii="Arial" w:hAnsi="Arial" w:cs="Arial"/>
          <w:lang w:eastAsia="zh-CN"/>
        </w:rPr>
        <w:t xml:space="preserve">This we discussed above; it is possible but has some drawbacks. </w:t>
      </w:r>
    </w:p>
    <w:p w14:paraId="0BA918FB" w14:textId="45C1BB5D" w:rsidR="00434D5E" w:rsidRDefault="00434D5E" w:rsidP="00434D5E">
      <w:pPr>
        <w:pStyle w:val="Proposal"/>
      </w:pPr>
      <w:bookmarkStart w:id="30" w:name="_Toc210384158"/>
      <w:r w:rsidRPr="0043535A">
        <w:t>Reply to SA</w:t>
      </w:r>
      <w:r>
        <w:t>2</w:t>
      </w:r>
      <w:r w:rsidRPr="0043535A">
        <w:t xml:space="preserve"> that</w:t>
      </w:r>
      <w:r>
        <w:t xml:space="preserve"> it is possible to define a new SRB for voice media</w:t>
      </w:r>
      <w:r w:rsidR="00DF7AC3">
        <w:t xml:space="preserve"> but it has the drawback of </w:t>
      </w:r>
      <w:r w:rsidR="004946A5">
        <w:t>needing</w:t>
      </w:r>
      <w:r w:rsidR="00DF7AC3">
        <w:t xml:space="preserve"> RRC reconfiguration for CP solution</w:t>
      </w:r>
      <w:r w:rsidR="004946A5">
        <w:t xml:space="preserve"> which is not supported today</w:t>
      </w:r>
      <w:r>
        <w:t>.</w:t>
      </w:r>
      <w:bookmarkEnd w:id="30"/>
      <w:r>
        <w:t xml:space="preserve"> </w:t>
      </w:r>
    </w:p>
    <w:p w14:paraId="0944E9C0" w14:textId="77777777" w:rsidR="00097D6E" w:rsidRPr="0043535A" w:rsidRDefault="00097D6E" w:rsidP="009530B5">
      <w:pPr>
        <w:rPr>
          <w:rFonts w:ascii="Arial" w:hAnsi="Arial" w:cs="Arial"/>
          <w:lang w:eastAsia="zh-CN"/>
        </w:rPr>
      </w:pPr>
    </w:p>
    <w:p w14:paraId="4FBF9A48" w14:textId="77777777" w:rsidR="00E22BF0" w:rsidRPr="0043535A" w:rsidRDefault="00E22BF0" w:rsidP="00434D5E">
      <w:pPr>
        <w:ind w:left="567"/>
        <w:jc w:val="both"/>
        <w:rPr>
          <w:rFonts w:ascii="Arial" w:hAnsi="Arial" w:cs="Arial"/>
        </w:rPr>
      </w:pPr>
      <w:r w:rsidRPr="0043535A">
        <w:rPr>
          <w:rFonts w:ascii="Arial" w:hAnsi="Arial" w:cs="Arial"/>
          <w:b/>
          <w:bCs/>
        </w:rPr>
        <w:t>Question 10 (To RAN2)</w:t>
      </w:r>
      <w:r w:rsidRPr="0043535A">
        <w:rPr>
          <w:rFonts w:ascii="Arial" w:hAnsi="Arial" w:cs="Arial"/>
        </w:rPr>
        <w:t>: If the answer to the above question is yes, can RAN2 confirm whether such SRB(s) are defined, whether it is technically feasible to support and configure RLC UM for such SRB(s) for example: in NB-IoT deployments over GEO satellite, when SRBs are used to carry voice media?</w:t>
      </w:r>
    </w:p>
    <w:p w14:paraId="134B8AA1" w14:textId="6E92BADB" w:rsidR="00E22BF0" w:rsidRDefault="00434D5E" w:rsidP="009530B5">
      <w:pPr>
        <w:rPr>
          <w:rFonts w:ascii="Arial" w:hAnsi="Arial" w:cs="Arial"/>
          <w:lang w:eastAsia="zh-CN"/>
        </w:rPr>
      </w:pPr>
      <w:r>
        <w:rPr>
          <w:rFonts w:ascii="Arial" w:hAnsi="Arial" w:cs="Arial"/>
          <w:lang w:eastAsia="zh-CN"/>
        </w:rPr>
        <w:t xml:space="preserve">This we discussed </w:t>
      </w:r>
      <w:r w:rsidR="00865AC8">
        <w:rPr>
          <w:rFonts w:ascii="Arial" w:hAnsi="Arial" w:cs="Arial"/>
          <w:lang w:eastAsia="zh-CN"/>
        </w:rPr>
        <w:t xml:space="preserve">in 2.1 </w:t>
      </w:r>
      <w:r>
        <w:rPr>
          <w:rFonts w:ascii="Arial" w:hAnsi="Arial" w:cs="Arial"/>
          <w:lang w:eastAsia="zh-CN"/>
        </w:rPr>
        <w:t xml:space="preserve">above; it is possible but has the drawback that the </w:t>
      </w:r>
      <w:r w:rsidR="000C65E4">
        <w:rPr>
          <w:rFonts w:ascii="Arial" w:hAnsi="Arial" w:cs="Arial"/>
          <w:lang w:eastAsia="zh-CN"/>
        </w:rPr>
        <w:t xml:space="preserve">RAN2 </w:t>
      </w:r>
      <w:r>
        <w:rPr>
          <w:rFonts w:ascii="Arial" w:hAnsi="Arial" w:cs="Arial"/>
          <w:lang w:eastAsia="zh-CN"/>
        </w:rPr>
        <w:t xml:space="preserve">changes are larger than for the UP solution. </w:t>
      </w:r>
    </w:p>
    <w:p w14:paraId="4C4AFB74" w14:textId="0E17493D" w:rsidR="00434D5E" w:rsidRDefault="00434D5E" w:rsidP="00434D5E">
      <w:pPr>
        <w:pStyle w:val="Proposal"/>
      </w:pPr>
      <w:bookmarkStart w:id="31" w:name="_Toc210384159"/>
      <w:r w:rsidRPr="0043535A">
        <w:t>Reply to SA</w:t>
      </w:r>
      <w:r>
        <w:t>2</w:t>
      </w:r>
      <w:r w:rsidRPr="0043535A">
        <w:t xml:space="preserve"> that</w:t>
      </w:r>
      <w:r>
        <w:t xml:space="preserve"> it is possible to define a new SRB for voice media with RLC-UM, but it has the drawback </w:t>
      </w:r>
      <w:r w:rsidR="00DF7AC3">
        <w:t xml:space="preserve">of </w:t>
      </w:r>
      <w:r w:rsidR="004946A5">
        <w:t>needing</w:t>
      </w:r>
      <w:r w:rsidR="00DF7AC3">
        <w:t xml:space="preserve"> </w:t>
      </w:r>
      <w:r>
        <w:t>RRC reconfiguration for CP solution</w:t>
      </w:r>
      <w:r w:rsidR="000C65E4">
        <w:t>,</w:t>
      </w:r>
      <w:r>
        <w:t xml:space="preserve"> </w:t>
      </w:r>
      <w:r w:rsidR="004946A5">
        <w:t xml:space="preserve">which is not supported today, </w:t>
      </w:r>
      <w:r>
        <w:t xml:space="preserve">and </w:t>
      </w:r>
      <w:r w:rsidR="00865AC8">
        <w:t xml:space="preserve">the </w:t>
      </w:r>
      <w:r w:rsidR="004946A5">
        <w:t xml:space="preserve">CP solution </w:t>
      </w:r>
      <w:r>
        <w:t xml:space="preserve">changes </w:t>
      </w:r>
      <w:r w:rsidR="00865AC8">
        <w:t xml:space="preserve">are larger </w:t>
      </w:r>
      <w:r>
        <w:t xml:space="preserve">compared to </w:t>
      </w:r>
      <w:r w:rsidR="00865AC8">
        <w:t>the UP solution</w:t>
      </w:r>
      <w:r>
        <w:t>.</w:t>
      </w:r>
      <w:bookmarkEnd w:id="31"/>
      <w:r>
        <w:t xml:space="preserve"> </w:t>
      </w:r>
    </w:p>
    <w:p w14:paraId="61743115" w14:textId="77777777" w:rsidR="00434D5E" w:rsidRPr="0043535A" w:rsidRDefault="00434D5E" w:rsidP="009530B5">
      <w:pPr>
        <w:rPr>
          <w:rFonts w:ascii="Arial" w:hAnsi="Arial" w:cs="Arial"/>
          <w:lang w:eastAsia="zh-CN"/>
        </w:rPr>
      </w:pPr>
    </w:p>
    <w:p w14:paraId="6DDFA23C" w14:textId="77777777" w:rsidR="00E22BF0" w:rsidRPr="0043535A" w:rsidRDefault="00E22BF0" w:rsidP="009530B5">
      <w:pPr>
        <w:rPr>
          <w:rFonts w:ascii="Arial" w:hAnsi="Arial" w:cs="Arial"/>
          <w:lang w:eastAsia="zh-CN"/>
        </w:rPr>
      </w:pPr>
    </w:p>
    <w:p w14:paraId="7094D7F1" w14:textId="0AF46C27" w:rsidR="009530B5" w:rsidRPr="0043535A" w:rsidRDefault="009530B5" w:rsidP="009530B5">
      <w:pPr>
        <w:pStyle w:val="Heading3"/>
        <w:rPr>
          <w:lang w:eastAsia="zh-CN"/>
        </w:rPr>
      </w:pPr>
      <w:r w:rsidRPr="0043535A">
        <w:rPr>
          <w:lang w:eastAsia="zh-CN"/>
        </w:rPr>
        <w:t>2.</w:t>
      </w:r>
      <w:r w:rsidR="00434D5E">
        <w:rPr>
          <w:lang w:eastAsia="zh-CN"/>
        </w:rPr>
        <w:t>2</w:t>
      </w:r>
      <w:r w:rsidRPr="0043535A">
        <w:rPr>
          <w:lang w:eastAsia="zh-CN"/>
        </w:rPr>
        <w:t>.</w:t>
      </w:r>
      <w:r w:rsidR="00434D5E">
        <w:rPr>
          <w:lang w:eastAsia="zh-CN"/>
        </w:rPr>
        <w:t>3</w:t>
      </w:r>
      <w:r w:rsidRPr="0043535A">
        <w:rPr>
          <w:lang w:eastAsia="zh-CN"/>
        </w:rPr>
        <w:tab/>
        <w:t xml:space="preserve">LS </w:t>
      </w:r>
      <w:r w:rsidR="001C7493">
        <w:rPr>
          <w:lang w:eastAsia="zh-CN"/>
        </w:rPr>
        <w:t>where RAN2 is on cc:</w:t>
      </w:r>
      <w:r w:rsidRPr="0043535A">
        <w:rPr>
          <w:lang w:eastAsia="zh-CN"/>
        </w:rPr>
        <w:t xml:space="preserve"> S2-2507578</w:t>
      </w:r>
      <w:r w:rsidR="001C7493">
        <w:rPr>
          <w:lang w:eastAsia="zh-CN"/>
        </w:rPr>
        <w:t xml:space="preserve">, </w:t>
      </w:r>
      <w:r w:rsidR="001C7493" w:rsidRPr="0043535A">
        <w:rPr>
          <w:lang w:eastAsia="zh-CN"/>
        </w:rPr>
        <w:t>C1-255650</w:t>
      </w:r>
      <w:r w:rsidR="001C7493">
        <w:rPr>
          <w:lang w:eastAsia="zh-CN"/>
        </w:rPr>
        <w:t xml:space="preserve">, </w:t>
      </w:r>
      <w:r w:rsidR="001C7493" w:rsidRPr="0043535A">
        <w:rPr>
          <w:lang w:eastAsia="zh-CN"/>
        </w:rPr>
        <w:t>R4-2511782</w:t>
      </w:r>
      <w:r w:rsidR="001C7493">
        <w:rPr>
          <w:lang w:eastAsia="zh-CN"/>
        </w:rPr>
        <w:t xml:space="preserve">, and </w:t>
      </w:r>
      <w:r w:rsidR="001C7493" w:rsidRPr="0043535A">
        <w:rPr>
          <w:lang w:eastAsia="zh-CN"/>
        </w:rPr>
        <w:t>R1-2506541</w:t>
      </w:r>
    </w:p>
    <w:p w14:paraId="3D93F7C3" w14:textId="5DF3FDBE" w:rsidR="009530B5" w:rsidRPr="0043535A" w:rsidRDefault="001C7493" w:rsidP="009530B5">
      <w:pPr>
        <w:rPr>
          <w:rFonts w:ascii="Arial" w:hAnsi="Arial" w:cs="Arial"/>
          <w:lang w:eastAsia="zh-CN"/>
        </w:rPr>
      </w:pPr>
      <w:r>
        <w:rPr>
          <w:rFonts w:ascii="Arial" w:hAnsi="Arial" w:cs="Arial"/>
          <w:lang w:eastAsia="zh-CN"/>
        </w:rPr>
        <w:t xml:space="preserve">RAN2 is on the cc for these LSs and there are no RAN2 actions. </w:t>
      </w:r>
    </w:p>
    <w:p w14:paraId="3F799393" w14:textId="77777777" w:rsidR="00910905" w:rsidRPr="0043535A" w:rsidRDefault="00910905" w:rsidP="00E22BF0">
      <w:pPr>
        <w:rPr>
          <w:rFonts w:ascii="Arial" w:hAnsi="Arial" w:cs="Arial"/>
        </w:rPr>
      </w:pPr>
      <w:bookmarkStart w:id="32" w:name="OLE_LINK1"/>
      <w:bookmarkStart w:id="33" w:name="_Hlk149073819"/>
    </w:p>
    <w:bookmarkEnd w:id="32"/>
    <w:bookmarkEnd w:id="33"/>
    <w:p w14:paraId="2C02125F" w14:textId="287227E3" w:rsidR="00C01F33" w:rsidRPr="0043535A" w:rsidRDefault="003C1669" w:rsidP="00CE0424">
      <w:pPr>
        <w:pStyle w:val="Heading1"/>
      </w:pPr>
      <w:r w:rsidRPr="0043535A">
        <w:t>3</w:t>
      </w:r>
      <w:r w:rsidRPr="0043535A">
        <w:tab/>
      </w:r>
      <w:r w:rsidR="00C01F33" w:rsidRPr="0043535A">
        <w:t>Conclusion</w:t>
      </w:r>
    </w:p>
    <w:p w14:paraId="56997EDF" w14:textId="288D15A6" w:rsidR="004615B3" w:rsidRPr="0043535A" w:rsidRDefault="004615B3" w:rsidP="0081726D">
      <w:pPr>
        <w:rPr>
          <w:rFonts w:ascii="Arial" w:hAnsi="Arial" w:cs="Arial"/>
          <w:lang w:eastAsia="zh-CN"/>
        </w:rPr>
      </w:pPr>
      <w:r w:rsidRPr="0043535A">
        <w:rPr>
          <w:rFonts w:ascii="Arial" w:hAnsi="Arial" w:cs="Arial"/>
          <w:lang w:eastAsia="zh-CN"/>
        </w:rPr>
        <w:t xml:space="preserve">In this paper we have </w:t>
      </w:r>
      <w:r w:rsidR="00AF63A2" w:rsidRPr="0043535A">
        <w:rPr>
          <w:rFonts w:ascii="Arial" w:hAnsi="Arial" w:cs="Arial"/>
          <w:lang w:eastAsia="zh-CN"/>
        </w:rPr>
        <w:t>made</w:t>
      </w:r>
      <w:r w:rsidRPr="0043535A">
        <w:rPr>
          <w:rFonts w:ascii="Arial" w:hAnsi="Arial" w:cs="Arial"/>
          <w:lang w:eastAsia="zh-CN"/>
        </w:rPr>
        <w:t xml:space="preserve"> these observations:</w:t>
      </w:r>
    </w:p>
    <w:p w14:paraId="3695DF5E" w14:textId="77777777" w:rsidR="000D2F90" w:rsidRDefault="00EC60CC">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r w:rsidRPr="0043535A">
        <w:rPr>
          <w:b w:val="0"/>
          <w:bCs/>
        </w:rPr>
        <w:fldChar w:fldCharType="begin"/>
      </w:r>
      <w:r w:rsidRPr="0043535A">
        <w:rPr>
          <w:bCs/>
        </w:rPr>
        <w:instrText xml:space="preserve"> TOC \f O \n \h \z \t "Observation" \c </w:instrText>
      </w:r>
      <w:r w:rsidRPr="0043535A">
        <w:rPr>
          <w:b w:val="0"/>
          <w:bCs/>
        </w:rPr>
        <w:fldChar w:fldCharType="separate"/>
      </w:r>
      <w:hyperlink w:anchor="_Toc210384130" w:history="1">
        <w:r w:rsidR="000D2F90" w:rsidRPr="00B52760">
          <w:rPr>
            <w:rStyle w:val="Hyperlink"/>
            <w:noProof/>
          </w:rPr>
          <w:t>Observation 1</w:t>
        </w:r>
        <w:r w:rsidR="000D2F90">
          <w:rPr>
            <w:rFonts w:asciiTheme="minorHAnsi" w:eastAsiaTheme="minorEastAsia" w:hAnsiTheme="minorHAnsi" w:cstheme="minorBidi"/>
            <w:b w:val="0"/>
            <w:noProof/>
            <w:kern w:val="2"/>
            <w:sz w:val="24"/>
            <w:szCs w:val="24"/>
            <w:lang w:eastAsia="en-GB"/>
            <w14:ligatures w14:val="standardContextual"/>
          </w:rPr>
          <w:tab/>
        </w:r>
        <w:r w:rsidR="000D2F90" w:rsidRPr="00B52760">
          <w:rPr>
            <w:rStyle w:val="Hyperlink"/>
            <w:noProof/>
          </w:rPr>
          <w:t>Using RLC AM for voice data in GSO will waste radio resources.</w:t>
        </w:r>
      </w:hyperlink>
    </w:p>
    <w:p w14:paraId="2EA6E923" w14:textId="77777777" w:rsidR="000D2F90" w:rsidRDefault="000D2F90">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10384131" w:history="1">
        <w:r w:rsidRPr="00B52760">
          <w:rPr>
            <w:rStyle w:val="Hyperlink"/>
            <w:noProof/>
          </w:rPr>
          <w:t>Observation 2</w:t>
        </w:r>
        <w:r>
          <w:rPr>
            <w:rFonts w:asciiTheme="minorHAnsi" w:eastAsiaTheme="minorEastAsia" w:hAnsiTheme="minorHAnsi" w:cstheme="minorBidi"/>
            <w:b w:val="0"/>
            <w:noProof/>
            <w:kern w:val="2"/>
            <w:sz w:val="24"/>
            <w:szCs w:val="24"/>
            <w:lang w:eastAsia="en-GB"/>
            <w14:ligatures w14:val="standardContextual"/>
          </w:rPr>
          <w:tab/>
        </w:r>
        <w:r w:rsidRPr="00B52760">
          <w:rPr>
            <w:rStyle w:val="Hyperlink"/>
            <w:noProof/>
          </w:rPr>
          <w:t xml:space="preserve">The UP solution with real time data traffic needs updating the </w:t>
        </w:r>
        <w:r w:rsidRPr="00B52760">
          <w:rPr>
            <w:rStyle w:val="Hyperlink"/>
            <w:rFonts w:cs="Arial"/>
            <w:noProof/>
          </w:rPr>
          <w:t>S1-U reference point to handle real time traffic</w:t>
        </w:r>
        <w:r w:rsidRPr="00B52760">
          <w:rPr>
            <w:rStyle w:val="Hyperlink"/>
            <w:noProof/>
          </w:rPr>
          <w:t>. The S1-U interface can handle real time traffic in non-NB-IoT LTE.</w:t>
        </w:r>
      </w:hyperlink>
    </w:p>
    <w:p w14:paraId="544AA68D" w14:textId="77777777" w:rsidR="000D2F90" w:rsidRDefault="000D2F90">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10384132" w:history="1">
        <w:r w:rsidRPr="00B52760">
          <w:rPr>
            <w:rStyle w:val="Hyperlink"/>
            <w:noProof/>
          </w:rPr>
          <w:t>Observation 3</w:t>
        </w:r>
        <w:r>
          <w:rPr>
            <w:rFonts w:asciiTheme="minorHAnsi" w:eastAsiaTheme="minorEastAsia" w:hAnsiTheme="minorHAnsi" w:cstheme="minorBidi"/>
            <w:b w:val="0"/>
            <w:noProof/>
            <w:kern w:val="2"/>
            <w:sz w:val="24"/>
            <w:szCs w:val="24"/>
            <w:lang w:eastAsia="en-GB"/>
            <w14:ligatures w14:val="standardContextual"/>
          </w:rPr>
          <w:tab/>
        </w:r>
        <w:r w:rsidRPr="00B52760">
          <w:rPr>
            <w:rStyle w:val="Hyperlink"/>
            <w:noProof/>
          </w:rPr>
          <w:t xml:space="preserve">The CP solution with real time data traffic needs updating the </w:t>
        </w:r>
        <w:r w:rsidRPr="00B52760">
          <w:rPr>
            <w:rStyle w:val="Hyperlink"/>
            <w:rFonts w:cs="Arial"/>
            <w:noProof/>
          </w:rPr>
          <w:t>S1-MME and S11-U reference points to handle real time traffic</w:t>
        </w:r>
        <w:r w:rsidRPr="00B52760">
          <w:rPr>
            <w:rStyle w:val="Hyperlink"/>
            <w:noProof/>
          </w:rPr>
          <w:t>. These interfaces cannot carry real time traffic today.</w:t>
        </w:r>
      </w:hyperlink>
    </w:p>
    <w:p w14:paraId="4EE449F6" w14:textId="77777777" w:rsidR="000D2F90" w:rsidRDefault="000D2F90">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10384133" w:history="1">
        <w:r w:rsidRPr="00B52760">
          <w:rPr>
            <w:rStyle w:val="Hyperlink"/>
            <w:noProof/>
          </w:rPr>
          <w:t>Observation 4</w:t>
        </w:r>
        <w:r>
          <w:rPr>
            <w:rFonts w:asciiTheme="minorHAnsi" w:eastAsiaTheme="minorEastAsia" w:hAnsiTheme="minorHAnsi" w:cstheme="minorBidi"/>
            <w:b w:val="0"/>
            <w:noProof/>
            <w:kern w:val="2"/>
            <w:sz w:val="24"/>
            <w:szCs w:val="24"/>
            <w:lang w:eastAsia="en-GB"/>
            <w14:ligatures w14:val="standardContextual"/>
          </w:rPr>
          <w:tab/>
        </w:r>
        <w:r w:rsidRPr="00B52760">
          <w:rPr>
            <w:rStyle w:val="Hyperlink"/>
            <w:noProof/>
          </w:rPr>
          <w:t>The CP solution with real time data traffic needs one extra network node, the MME, compared to the UP solution. The MME cannot handle real time data traffic today.</w:t>
        </w:r>
      </w:hyperlink>
    </w:p>
    <w:p w14:paraId="26F63AEF" w14:textId="77777777" w:rsidR="000D2F90" w:rsidRDefault="000D2F90">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10384134" w:history="1">
        <w:r w:rsidRPr="00B52760">
          <w:rPr>
            <w:rStyle w:val="Hyperlink"/>
            <w:noProof/>
          </w:rPr>
          <w:t>Observation 5</w:t>
        </w:r>
        <w:r>
          <w:rPr>
            <w:rFonts w:asciiTheme="minorHAnsi" w:eastAsiaTheme="minorEastAsia" w:hAnsiTheme="minorHAnsi" w:cstheme="minorBidi"/>
            <w:b w:val="0"/>
            <w:noProof/>
            <w:kern w:val="2"/>
            <w:sz w:val="24"/>
            <w:szCs w:val="24"/>
            <w:lang w:eastAsia="en-GB"/>
            <w14:ligatures w14:val="standardContextual"/>
          </w:rPr>
          <w:tab/>
        </w:r>
        <w:r w:rsidRPr="00B52760">
          <w:rPr>
            <w:rStyle w:val="Hyperlink"/>
            <w:noProof/>
          </w:rPr>
          <w:t>The QoS framework only support QoS differentiation between bearers.</w:t>
        </w:r>
      </w:hyperlink>
    </w:p>
    <w:p w14:paraId="4F3FB120" w14:textId="77777777" w:rsidR="000D2F90" w:rsidRDefault="000D2F90">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10384135" w:history="1">
        <w:r w:rsidRPr="00B52760">
          <w:rPr>
            <w:rStyle w:val="Hyperlink"/>
            <w:noProof/>
          </w:rPr>
          <w:t>Observation 6</w:t>
        </w:r>
        <w:r>
          <w:rPr>
            <w:rFonts w:asciiTheme="minorHAnsi" w:eastAsiaTheme="minorEastAsia" w:hAnsiTheme="minorHAnsi" w:cstheme="minorBidi"/>
            <w:b w:val="0"/>
            <w:noProof/>
            <w:kern w:val="2"/>
            <w:sz w:val="24"/>
            <w:szCs w:val="24"/>
            <w:lang w:eastAsia="en-GB"/>
            <w14:ligatures w14:val="standardContextual"/>
          </w:rPr>
          <w:tab/>
        </w:r>
        <w:r w:rsidRPr="00B52760">
          <w:rPr>
            <w:rStyle w:val="Hyperlink"/>
            <w:noProof/>
          </w:rPr>
          <w:t>The UP solution will need support for more than two bearers per UE.</w:t>
        </w:r>
      </w:hyperlink>
    </w:p>
    <w:p w14:paraId="597AEB58" w14:textId="77777777" w:rsidR="000D2F90" w:rsidRDefault="000D2F90">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10384136" w:history="1">
        <w:r w:rsidRPr="00B52760">
          <w:rPr>
            <w:rStyle w:val="Hyperlink"/>
            <w:noProof/>
          </w:rPr>
          <w:t>Observation 7</w:t>
        </w:r>
        <w:r>
          <w:rPr>
            <w:rFonts w:asciiTheme="minorHAnsi" w:eastAsiaTheme="minorEastAsia" w:hAnsiTheme="minorHAnsi" w:cstheme="minorBidi"/>
            <w:b w:val="0"/>
            <w:noProof/>
            <w:kern w:val="2"/>
            <w:sz w:val="24"/>
            <w:szCs w:val="24"/>
            <w:lang w:eastAsia="en-GB"/>
            <w14:ligatures w14:val="standardContextual"/>
          </w:rPr>
          <w:tab/>
        </w:r>
        <w:r w:rsidRPr="00B52760">
          <w:rPr>
            <w:rStyle w:val="Hyperlink"/>
            <w:noProof/>
          </w:rPr>
          <w:t>The CP solution needs implementation of RLC UM for SRB data; this means the voice SRB must be on a separate SRB from the SRB1 in existing architecture.</w:t>
        </w:r>
      </w:hyperlink>
    </w:p>
    <w:p w14:paraId="5BA37D30" w14:textId="77777777" w:rsidR="000D2F90" w:rsidRDefault="000D2F90">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10384137" w:history="1">
        <w:r w:rsidRPr="00B52760">
          <w:rPr>
            <w:rStyle w:val="Hyperlink"/>
            <w:noProof/>
          </w:rPr>
          <w:t>Observation 8</w:t>
        </w:r>
        <w:r>
          <w:rPr>
            <w:rFonts w:asciiTheme="minorHAnsi" w:eastAsiaTheme="minorEastAsia" w:hAnsiTheme="minorHAnsi" w:cstheme="minorBidi"/>
            <w:b w:val="0"/>
            <w:noProof/>
            <w:kern w:val="2"/>
            <w:sz w:val="24"/>
            <w:szCs w:val="24"/>
            <w:lang w:eastAsia="en-GB"/>
            <w14:ligatures w14:val="standardContextual"/>
          </w:rPr>
          <w:tab/>
        </w:r>
        <w:r w:rsidRPr="00B52760">
          <w:rPr>
            <w:rStyle w:val="Hyperlink"/>
            <w:noProof/>
          </w:rPr>
          <w:t>To configure SPS and addition/removal of voice bearer, CP solution needs RRC reconfiguration which is not supported today for CP. UP solution already has RRC reconfiguration where SPS configuration can be added.</w:t>
        </w:r>
      </w:hyperlink>
    </w:p>
    <w:p w14:paraId="2A067BB2" w14:textId="77777777" w:rsidR="000D2F90" w:rsidRDefault="000D2F90">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10384138" w:history="1">
        <w:r w:rsidRPr="00B52760">
          <w:rPr>
            <w:rStyle w:val="Hyperlink"/>
            <w:noProof/>
          </w:rPr>
          <w:t>Observation 9</w:t>
        </w:r>
        <w:r>
          <w:rPr>
            <w:rFonts w:asciiTheme="minorHAnsi" w:eastAsiaTheme="minorEastAsia" w:hAnsiTheme="minorHAnsi" w:cstheme="minorBidi"/>
            <w:b w:val="0"/>
            <w:noProof/>
            <w:kern w:val="2"/>
            <w:sz w:val="24"/>
            <w:szCs w:val="24"/>
            <w:lang w:eastAsia="en-GB"/>
            <w14:ligatures w14:val="standardContextual"/>
          </w:rPr>
          <w:tab/>
        </w:r>
        <w:r w:rsidRPr="00B52760">
          <w:rPr>
            <w:rStyle w:val="Hyperlink"/>
            <w:noProof/>
          </w:rPr>
          <w:t>There are no existing deployments of NB-IoT UP nor CP solution with real time data traffic support.</w:t>
        </w:r>
      </w:hyperlink>
    </w:p>
    <w:p w14:paraId="55C42CA9" w14:textId="77777777" w:rsidR="000D2F90" w:rsidRDefault="000D2F90">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10384139" w:history="1">
        <w:r w:rsidRPr="00B52760">
          <w:rPr>
            <w:rStyle w:val="Hyperlink"/>
            <w:noProof/>
          </w:rPr>
          <w:t>Observation 10</w:t>
        </w:r>
        <w:r>
          <w:rPr>
            <w:rFonts w:asciiTheme="minorHAnsi" w:eastAsiaTheme="minorEastAsia" w:hAnsiTheme="minorHAnsi" w:cstheme="minorBidi"/>
            <w:b w:val="0"/>
            <w:noProof/>
            <w:kern w:val="2"/>
            <w:sz w:val="24"/>
            <w:szCs w:val="24"/>
            <w:lang w:eastAsia="en-GB"/>
            <w14:ligatures w14:val="standardContextual"/>
          </w:rPr>
          <w:tab/>
        </w:r>
        <w:r w:rsidRPr="00B52760">
          <w:rPr>
            <w:rStyle w:val="Hyperlink"/>
            <w:noProof/>
          </w:rPr>
          <w:t xml:space="preserve">There are </w:t>
        </w:r>
        <w:r w:rsidRPr="00B52760">
          <w:rPr>
            <w:rStyle w:val="Hyperlink"/>
            <w:rFonts w:cs="Arial"/>
            <w:noProof/>
          </w:rPr>
          <w:t>deployments of voice for eMTC with User plane CIoT EPS optimization.</w:t>
        </w:r>
      </w:hyperlink>
    </w:p>
    <w:p w14:paraId="61F236CB" w14:textId="77777777" w:rsidR="000D2F90" w:rsidRDefault="000D2F90">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10384140" w:history="1">
        <w:r w:rsidRPr="00B52760">
          <w:rPr>
            <w:rStyle w:val="Hyperlink"/>
            <w:noProof/>
          </w:rPr>
          <w:t>Observation 11</w:t>
        </w:r>
        <w:r>
          <w:rPr>
            <w:rFonts w:asciiTheme="minorHAnsi" w:eastAsiaTheme="minorEastAsia" w:hAnsiTheme="minorHAnsi" w:cstheme="minorBidi"/>
            <w:b w:val="0"/>
            <w:noProof/>
            <w:kern w:val="2"/>
            <w:sz w:val="24"/>
            <w:szCs w:val="24"/>
            <w:lang w:eastAsia="en-GB"/>
            <w14:ligatures w14:val="standardContextual"/>
          </w:rPr>
          <w:tab/>
        </w:r>
        <w:r w:rsidRPr="00B52760">
          <w:rPr>
            <w:rStyle w:val="Hyperlink"/>
            <w:noProof/>
          </w:rPr>
          <w:t>The CP solution has more drastic changes compared to the UP solution.</w:t>
        </w:r>
      </w:hyperlink>
    </w:p>
    <w:p w14:paraId="242CFD10" w14:textId="77777777" w:rsidR="000D2F90" w:rsidRDefault="000D2F90">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10384141" w:history="1">
        <w:r w:rsidRPr="00B52760">
          <w:rPr>
            <w:rStyle w:val="Hyperlink"/>
            <w:noProof/>
          </w:rPr>
          <w:t>Observation 12</w:t>
        </w:r>
        <w:r>
          <w:rPr>
            <w:rFonts w:asciiTheme="minorHAnsi" w:eastAsiaTheme="minorEastAsia" w:hAnsiTheme="minorHAnsi" w:cstheme="minorBidi"/>
            <w:b w:val="0"/>
            <w:noProof/>
            <w:kern w:val="2"/>
            <w:sz w:val="24"/>
            <w:szCs w:val="24"/>
            <w:lang w:eastAsia="en-GB"/>
            <w14:ligatures w14:val="standardContextual"/>
          </w:rPr>
          <w:tab/>
        </w:r>
        <w:r w:rsidRPr="00B52760">
          <w:rPr>
            <w:rStyle w:val="Hyperlink"/>
            <w:noProof/>
          </w:rPr>
          <w:t>The LS S4-251584 assumes use of the optional features HARQ feedback disabling and TA reporting, further the UE specific Koffset is perfectly tuned to the UEs timing advance.</w:t>
        </w:r>
      </w:hyperlink>
    </w:p>
    <w:p w14:paraId="6CF51731" w14:textId="77777777" w:rsidR="000D2F90" w:rsidRDefault="000D2F90">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10384142" w:history="1">
        <w:r w:rsidRPr="00B52760">
          <w:rPr>
            <w:rStyle w:val="Hyperlink"/>
            <w:noProof/>
          </w:rPr>
          <w:t>Observation 13</w:t>
        </w:r>
        <w:r>
          <w:rPr>
            <w:rFonts w:asciiTheme="minorHAnsi" w:eastAsiaTheme="minorEastAsia" w:hAnsiTheme="minorHAnsi" w:cstheme="minorBidi"/>
            <w:b w:val="0"/>
            <w:noProof/>
            <w:kern w:val="2"/>
            <w:sz w:val="24"/>
            <w:szCs w:val="24"/>
            <w:lang w:eastAsia="en-GB"/>
            <w14:ligatures w14:val="standardContextual"/>
          </w:rPr>
          <w:tab/>
        </w:r>
        <w:r w:rsidRPr="00B52760">
          <w:rPr>
            <w:rStyle w:val="Hyperlink"/>
            <w:noProof/>
          </w:rPr>
          <w:t>If non-perfect Koffset is used, there must be a part of the SPS period to account for the difference between the UEs actual TA and Koffset. If cell specific Koffset is used then the minimum compensation is equal to Koffset minus minimum TA in the cell.</w:t>
        </w:r>
      </w:hyperlink>
    </w:p>
    <w:p w14:paraId="11879E7A" w14:textId="77777777" w:rsidR="000D2F90" w:rsidRDefault="000D2F90">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10384143" w:history="1">
        <w:r w:rsidRPr="00B52760">
          <w:rPr>
            <w:rStyle w:val="Hyperlink"/>
            <w:noProof/>
          </w:rPr>
          <w:t>Observation 14</w:t>
        </w:r>
        <w:r>
          <w:rPr>
            <w:rFonts w:asciiTheme="minorHAnsi" w:eastAsiaTheme="minorEastAsia" w:hAnsiTheme="minorHAnsi" w:cstheme="minorBidi"/>
            <w:b w:val="0"/>
            <w:noProof/>
            <w:kern w:val="2"/>
            <w:sz w:val="24"/>
            <w:szCs w:val="24"/>
            <w:lang w:eastAsia="en-GB"/>
            <w14:ligatures w14:val="standardContextual"/>
          </w:rPr>
          <w:tab/>
        </w:r>
        <w:r w:rsidRPr="00B52760">
          <w:rPr>
            <w:rStyle w:val="Hyperlink"/>
            <w:noProof/>
          </w:rPr>
          <w:t>Only in special cases, the MAC overhead will be one byte.</w:t>
        </w:r>
      </w:hyperlink>
    </w:p>
    <w:p w14:paraId="1AD7628C" w14:textId="77777777" w:rsidR="000D2F90" w:rsidRDefault="000D2F90">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10384144" w:history="1">
        <w:r w:rsidRPr="00B52760">
          <w:rPr>
            <w:rStyle w:val="Hyperlink"/>
            <w:noProof/>
          </w:rPr>
          <w:t>Observation 15</w:t>
        </w:r>
        <w:r>
          <w:rPr>
            <w:rFonts w:asciiTheme="minorHAnsi" w:eastAsiaTheme="minorEastAsia" w:hAnsiTheme="minorHAnsi" w:cstheme="minorBidi"/>
            <w:b w:val="0"/>
            <w:noProof/>
            <w:kern w:val="2"/>
            <w:sz w:val="24"/>
            <w:szCs w:val="24"/>
            <w:lang w:eastAsia="en-GB"/>
            <w14:ligatures w14:val="standardContextual"/>
          </w:rPr>
          <w:tab/>
        </w:r>
        <w:r w:rsidRPr="00B52760">
          <w:rPr>
            <w:rStyle w:val="Hyperlink"/>
            <w:noProof/>
          </w:rPr>
          <w:t xml:space="preserve">The RoHC is outside RAN2 scope besides the supported RoHC profiles (specified in 36.323 clause 5.5 and 36.331 </w:t>
        </w:r>
        <w:r w:rsidRPr="00B52760">
          <w:rPr>
            <w:rStyle w:val="Hyperlink"/>
            <w:rFonts w:cs="Arial"/>
            <w:i/>
            <w:iCs/>
            <w:noProof/>
          </w:rPr>
          <w:t>PDCP-Config-NB</w:t>
        </w:r>
        <w:r w:rsidRPr="00B52760">
          <w:rPr>
            <w:rStyle w:val="Hyperlink"/>
            <w:rFonts w:cs="Arial"/>
            <w:noProof/>
          </w:rPr>
          <w:t xml:space="preserve"> IE</w:t>
        </w:r>
        <w:r w:rsidRPr="00B52760">
          <w:rPr>
            <w:rStyle w:val="Hyperlink"/>
            <w:noProof/>
          </w:rPr>
          <w:t>).</w:t>
        </w:r>
      </w:hyperlink>
    </w:p>
    <w:p w14:paraId="2354DA7B" w14:textId="53EC5F7D" w:rsidR="004615B3" w:rsidRPr="0043535A" w:rsidRDefault="00EC60CC" w:rsidP="00EC60CC">
      <w:pPr>
        <w:rPr>
          <w:rFonts w:ascii="Arial" w:hAnsi="Arial" w:cs="Arial"/>
          <w:lang w:eastAsia="zh-CN"/>
        </w:rPr>
      </w:pPr>
      <w:r w:rsidRPr="0043535A">
        <w:rPr>
          <w:b/>
          <w:bCs/>
        </w:rPr>
        <w:fldChar w:fldCharType="end"/>
      </w:r>
    </w:p>
    <w:p w14:paraId="753E8F73" w14:textId="387630F9" w:rsidR="00B9173F" w:rsidRPr="0043535A" w:rsidRDefault="00B9173F" w:rsidP="0081726D">
      <w:pPr>
        <w:rPr>
          <w:rFonts w:ascii="Arial" w:hAnsi="Arial" w:cs="Arial"/>
          <w:lang w:eastAsia="zh-CN"/>
        </w:rPr>
      </w:pPr>
      <w:r w:rsidRPr="0043535A">
        <w:rPr>
          <w:rFonts w:ascii="Arial" w:hAnsi="Arial" w:cs="Arial"/>
          <w:lang w:eastAsia="zh-CN"/>
        </w:rPr>
        <w:t>We propose</w:t>
      </w:r>
      <w:r w:rsidR="00AF63A2" w:rsidRPr="0043535A">
        <w:rPr>
          <w:rFonts w:ascii="Arial" w:hAnsi="Arial" w:cs="Arial"/>
          <w:lang w:eastAsia="zh-CN"/>
        </w:rPr>
        <w:t xml:space="preserve">: </w:t>
      </w:r>
    </w:p>
    <w:p w14:paraId="7F95F20F" w14:textId="721A245D" w:rsidR="000D2F90" w:rsidRDefault="00B9173F">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r w:rsidRPr="0043535A">
        <w:rPr>
          <w:bCs/>
        </w:rPr>
        <w:fldChar w:fldCharType="begin"/>
      </w:r>
      <w:r w:rsidRPr="0043535A">
        <w:rPr>
          <w:bCs/>
        </w:rPr>
        <w:instrText xml:space="preserve"> TOC \n \h \z \t "Proposal" \c </w:instrText>
      </w:r>
      <w:r w:rsidRPr="0043535A">
        <w:rPr>
          <w:bCs/>
        </w:rPr>
        <w:fldChar w:fldCharType="separate"/>
      </w:r>
      <w:hyperlink w:anchor="_Toc210384145" w:history="1">
        <w:r w:rsidR="000D2F90" w:rsidRPr="003A5A7C">
          <w:rPr>
            <w:rStyle w:val="Hyperlink"/>
            <w:noProof/>
          </w:rPr>
          <w:t>Proposal 1</w:t>
        </w:r>
        <w:r w:rsidR="000D2F90">
          <w:rPr>
            <w:rFonts w:asciiTheme="minorHAnsi" w:eastAsiaTheme="minorEastAsia" w:hAnsiTheme="minorHAnsi" w:cstheme="minorBidi"/>
            <w:b w:val="0"/>
            <w:noProof/>
            <w:kern w:val="2"/>
            <w:sz w:val="24"/>
            <w:szCs w:val="24"/>
            <w:lang w:eastAsia="en-GB"/>
            <w14:ligatures w14:val="standardContextual"/>
          </w:rPr>
          <w:tab/>
        </w:r>
        <w:r w:rsidR="000D2F90" w:rsidRPr="003A5A7C">
          <w:rPr>
            <w:rStyle w:val="Hyperlink"/>
            <w:noProof/>
          </w:rPr>
          <w:t>RLC UM for voice over GSO is supported regardless of whether UP or CP solution is selected.</w:t>
        </w:r>
      </w:hyperlink>
    </w:p>
    <w:p w14:paraId="3674266E" w14:textId="31032481" w:rsidR="000D2F90" w:rsidRDefault="000D2F90">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10384146" w:history="1">
        <w:r w:rsidRPr="003A5A7C">
          <w:rPr>
            <w:rStyle w:val="Hyperlink"/>
            <w:noProof/>
          </w:rPr>
          <w:t>Proposal 2</w:t>
        </w:r>
        <w:r>
          <w:rPr>
            <w:rFonts w:asciiTheme="minorHAnsi" w:eastAsiaTheme="minorEastAsia" w:hAnsiTheme="minorHAnsi" w:cstheme="minorBidi"/>
            <w:b w:val="0"/>
            <w:noProof/>
            <w:kern w:val="2"/>
            <w:sz w:val="24"/>
            <w:szCs w:val="24"/>
            <w:lang w:eastAsia="en-GB"/>
            <w14:ligatures w14:val="standardContextual"/>
          </w:rPr>
          <w:tab/>
        </w:r>
        <w:r w:rsidRPr="003A5A7C">
          <w:rPr>
            <w:rStyle w:val="Hyperlink"/>
            <w:noProof/>
          </w:rPr>
          <w:t>The NB-IoT NTN voice over GSO solution shall not break the QoS framework regardless of whether UP or CP solution is selected. That is, all data of one bearer gets the same packet treatment.</w:t>
        </w:r>
      </w:hyperlink>
    </w:p>
    <w:p w14:paraId="20F322E7" w14:textId="65B20552" w:rsidR="000D2F90" w:rsidRDefault="000D2F90">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10384147" w:history="1">
        <w:r w:rsidRPr="003A5A7C">
          <w:rPr>
            <w:rStyle w:val="Hyperlink"/>
            <w:noProof/>
          </w:rPr>
          <w:t>Proposal 3</w:t>
        </w:r>
        <w:r>
          <w:rPr>
            <w:rFonts w:asciiTheme="minorHAnsi" w:eastAsiaTheme="minorEastAsia" w:hAnsiTheme="minorHAnsi" w:cstheme="minorBidi"/>
            <w:b w:val="0"/>
            <w:noProof/>
            <w:kern w:val="2"/>
            <w:sz w:val="24"/>
            <w:szCs w:val="24"/>
            <w:lang w:eastAsia="en-GB"/>
            <w14:ligatures w14:val="standardContextual"/>
          </w:rPr>
          <w:tab/>
        </w:r>
        <w:r w:rsidRPr="003A5A7C">
          <w:rPr>
            <w:rStyle w:val="Hyperlink"/>
            <w:noProof/>
          </w:rPr>
          <w:t>RAN2 supports the UP based solution for NB-IoT NTN voice over GSO.</w:t>
        </w:r>
      </w:hyperlink>
    </w:p>
    <w:p w14:paraId="2A8EC2B3" w14:textId="311A88B6" w:rsidR="000D2F90" w:rsidRDefault="000D2F90">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10384148" w:history="1">
        <w:r w:rsidRPr="003A5A7C">
          <w:rPr>
            <w:rStyle w:val="Hyperlink"/>
            <w:noProof/>
          </w:rPr>
          <w:t>Proposal 4</w:t>
        </w:r>
        <w:r>
          <w:rPr>
            <w:rFonts w:asciiTheme="minorHAnsi" w:eastAsiaTheme="minorEastAsia" w:hAnsiTheme="minorHAnsi" w:cstheme="minorBidi"/>
            <w:b w:val="0"/>
            <w:noProof/>
            <w:kern w:val="2"/>
            <w:sz w:val="24"/>
            <w:szCs w:val="24"/>
            <w:lang w:eastAsia="en-GB"/>
            <w14:ligatures w14:val="standardContextual"/>
          </w:rPr>
          <w:tab/>
        </w:r>
        <w:r w:rsidRPr="003A5A7C">
          <w:rPr>
            <w:rStyle w:val="Hyperlink"/>
            <w:noProof/>
          </w:rPr>
          <w:t>Send LS to inform SA2 that RAN2 has selected the UP solution and ask whether there are any major issues with that, see draft in Appendix B.</w:t>
        </w:r>
      </w:hyperlink>
    </w:p>
    <w:p w14:paraId="41D00B25" w14:textId="08931F94" w:rsidR="000D2F90" w:rsidRDefault="000D2F90">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10384149" w:history="1">
        <w:r w:rsidRPr="003A5A7C">
          <w:rPr>
            <w:rStyle w:val="Hyperlink"/>
            <w:noProof/>
          </w:rPr>
          <w:t>Proposal 5</w:t>
        </w:r>
        <w:r>
          <w:rPr>
            <w:rFonts w:asciiTheme="minorHAnsi" w:eastAsiaTheme="minorEastAsia" w:hAnsiTheme="minorHAnsi" w:cstheme="minorBidi"/>
            <w:b w:val="0"/>
            <w:noProof/>
            <w:kern w:val="2"/>
            <w:sz w:val="24"/>
            <w:szCs w:val="24"/>
            <w:lang w:eastAsia="en-GB"/>
            <w14:ligatures w14:val="standardContextual"/>
          </w:rPr>
          <w:tab/>
        </w:r>
        <w:r w:rsidRPr="003A5A7C">
          <w:rPr>
            <w:rStyle w:val="Hyperlink"/>
            <w:noProof/>
          </w:rPr>
          <w:t>NB-IoT UEs without TA reporting capability are supported in voice over GSO.</w:t>
        </w:r>
      </w:hyperlink>
    </w:p>
    <w:p w14:paraId="6548542B" w14:textId="1DD078BC" w:rsidR="000D2F90" w:rsidRDefault="000D2F90">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10384150" w:history="1">
        <w:r w:rsidRPr="003A5A7C">
          <w:rPr>
            <w:rStyle w:val="Hyperlink"/>
            <w:noProof/>
          </w:rPr>
          <w:t>Proposal 6</w:t>
        </w:r>
        <w:r>
          <w:rPr>
            <w:rFonts w:asciiTheme="minorHAnsi" w:eastAsiaTheme="minorEastAsia" w:hAnsiTheme="minorHAnsi" w:cstheme="minorBidi"/>
            <w:b w:val="0"/>
            <w:noProof/>
            <w:kern w:val="2"/>
            <w:sz w:val="24"/>
            <w:szCs w:val="24"/>
            <w:lang w:eastAsia="en-GB"/>
            <w14:ligatures w14:val="standardContextual"/>
          </w:rPr>
          <w:tab/>
        </w:r>
        <w:r w:rsidRPr="003A5A7C">
          <w:rPr>
            <w:rStyle w:val="Hyperlink"/>
            <w:noProof/>
          </w:rPr>
          <w:t>Reply to SA4 that a packet overhead of 1 byte of MAC header is not realistic.</w:t>
        </w:r>
      </w:hyperlink>
    </w:p>
    <w:p w14:paraId="22D1EBA3" w14:textId="63D6B36D" w:rsidR="000D2F90" w:rsidRDefault="000D2F90">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10384151" w:history="1">
        <w:r w:rsidRPr="003A5A7C">
          <w:rPr>
            <w:rStyle w:val="Hyperlink"/>
            <w:noProof/>
          </w:rPr>
          <w:t>Proposal 7</w:t>
        </w:r>
        <w:r>
          <w:rPr>
            <w:rFonts w:asciiTheme="minorHAnsi" w:eastAsiaTheme="minorEastAsia" w:hAnsiTheme="minorHAnsi" w:cstheme="minorBidi"/>
            <w:b w:val="0"/>
            <w:noProof/>
            <w:kern w:val="2"/>
            <w:sz w:val="24"/>
            <w:szCs w:val="24"/>
            <w:lang w:eastAsia="en-GB"/>
            <w14:ligatures w14:val="standardContextual"/>
          </w:rPr>
          <w:tab/>
        </w:r>
        <w:r w:rsidRPr="003A5A7C">
          <w:rPr>
            <w:rStyle w:val="Hyperlink"/>
            <w:noProof/>
          </w:rPr>
          <w:t>Reply to SA4 that RTP, UDP, IP and Non-IP headers are outside of RAN2 scope.</w:t>
        </w:r>
      </w:hyperlink>
    </w:p>
    <w:p w14:paraId="6A4982E9" w14:textId="4064CA94" w:rsidR="000D2F90" w:rsidRDefault="000D2F90">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10384152" w:history="1">
        <w:r w:rsidRPr="003A5A7C">
          <w:rPr>
            <w:rStyle w:val="Hyperlink"/>
            <w:noProof/>
          </w:rPr>
          <w:t>Proposal 8</w:t>
        </w:r>
        <w:r>
          <w:rPr>
            <w:rFonts w:asciiTheme="minorHAnsi" w:eastAsiaTheme="minorEastAsia" w:hAnsiTheme="minorHAnsi" w:cstheme="minorBidi"/>
            <w:b w:val="0"/>
            <w:noProof/>
            <w:kern w:val="2"/>
            <w:sz w:val="24"/>
            <w:szCs w:val="24"/>
            <w:lang w:eastAsia="en-GB"/>
            <w14:ligatures w14:val="standardContextual"/>
          </w:rPr>
          <w:tab/>
        </w:r>
        <w:r w:rsidRPr="003A5A7C">
          <w:rPr>
            <w:rStyle w:val="Hyperlink"/>
            <w:noProof/>
          </w:rPr>
          <w:t xml:space="preserve">Reply to SA4 that RAN2 supports signalling of RoHC profiles, as specified in 36.323 clause 5.5 and 36.331 </w:t>
        </w:r>
        <w:r w:rsidRPr="003A5A7C">
          <w:rPr>
            <w:rStyle w:val="Hyperlink"/>
            <w:i/>
            <w:iCs/>
            <w:noProof/>
          </w:rPr>
          <w:t>PDCP-Config-NB</w:t>
        </w:r>
        <w:r w:rsidRPr="003A5A7C">
          <w:rPr>
            <w:rStyle w:val="Hyperlink"/>
            <w:noProof/>
          </w:rPr>
          <w:t xml:space="preserve"> IE, but the functions and compression is outside of RAN2 scope. Note that the compression profiles for RTP are not supported but can be added for Rel-20.</w:t>
        </w:r>
      </w:hyperlink>
    </w:p>
    <w:p w14:paraId="2130156A" w14:textId="57F2B391" w:rsidR="000D2F90" w:rsidRDefault="000D2F90">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10384153" w:history="1">
        <w:r w:rsidRPr="003A5A7C">
          <w:rPr>
            <w:rStyle w:val="Hyperlink"/>
            <w:noProof/>
          </w:rPr>
          <w:t>Proposal 9</w:t>
        </w:r>
        <w:r>
          <w:rPr>
            <w:rFonts w:asciiTheme="minorHAnsi" w:eastAsiaTheme="minorEastAsia" w:hAnsiTheme="minorHAnsi" w:cstheme="minorBidi"/>
            <w:b w:val="0"/>
            <w:noProof/>
            <w:kern w:val="2"/>
            <w:sz w:val="24"/>
            <w:szCs w:val="24"/>
            <w:lang w:eastAsia="en-GB"/>
            <w14:ligatures w14:val="standardContextual"/>
          </w:rPr>
          <w:tab/>
        </w:r>
        <w:r w:rsidRPr="003A5A7C">
          <w:rPr>
            <w:rStyle w:val="Hyperlink"/>
            <w:noProof/>
          </w:rPr>
          <w:t>Reply to SA4 that packet overhead for UP solution in PDCP, RLC, and MAC is 4 bytes and packet overhead for CP solution in RRC, RLC, and MAC is 6 bytes.</w:t>
        </w:r>
      </w:hyperlink>
    </w:p>
    <w:p w14:paraId="4CB24525" w14:textId="622CDF50" w:rsidR="000D2F90" w:rsidRDefault="000D2F90">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10384154" w:history="1">
        <w:r w:rsidRPr="003A5A7C">
          <w:rPr>
            <w:rStyle w:val="Hyperlink"/>
            <w:noProof/>
          </w:rPr>
          <w:t>Proposal 10</w:t>
        </w:r>
        <w:r>
          <w:rPr>
            <w:rFonts w:asciiTheme="minorHAnsi" w:eastAsiaTheme="minorEastAsia" w:hAnsiTheme="minorHAnsi" w:cstheme="minorBidi"/>
            <w:b w:val="0"/>
            <w:noProof/>
            <w:kern w:val="2"/>
            <w:sz w:val="24"/>
            <w:szCs w:val="24"/>
            <w:lang w:eastAsia="en-GB"/>
            <w14:ligatures w14:val="standardContextual"/>
          </w:rPr>
          <w:tab/>
        </w:r>
        <w:r w:rsidRPr="003A5A7C">
          <w:rPr>
            <w:rStyle w:val="Hyperlink"/>
            <w:noProof/>
          </w:rPr>
          <w:t>Reply to SA2 that RAN2 supports signalling of RoHC profiles, as specified in 36.323 clause 5.5 and 36.331 PDCP-Config-NB IE, but the functions and compression is outside of RAN2 scope. Note that the compression profiles for RTP are not supported but can be added for Rel-20.</w:t>
        </w:r>
      </w:hyperlink>
    </w:p>
    <w:p w14:paraId="6E137AC6" w14:textId="3B4CF3C7" w:rsidR="000D2F90" w:rsidRDefault="000D2F90">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10384155" w:history="1">
        <w:r w:rsidRPr="003A5A7C">
          <w:rPr>
            <w:rStyle w:val="Hyperlink"/>
            <w:noProof/>
          </w:rPr>
          <w:t>Proposal 11</w:t>
        </w:r>
        <w:r>
          <w:rPr>
            <w:rFonts w:asciiTheme="minorHAnsi" w:eastAsiaTheme="minorEastAsia" w:hAnsiTheme="minorHAnsi" w:cstheme="minorBidi"/>
            <w:b w:val="0"/>
            <w:noProof/>
            <w:kern w:val="2"/>
            <w:sz w:val="24"/>
            <w:szCs w:val="24"/>
            <w:lang w:eastAsia="en-GB"/>
            <w14:ligatures w14:val="standardContextual"/>
          </w:rPr>
          <w:tab/>
        </w:r>
        <w:r w:rsidRPr="003A5A7C">
          <w:rPr>
            <w:rStyle w:val="Hyperlink"/>
            <w:noProof/>
          </w:rPr>
          <w:t>Reply to SA2 that dynamic scheduling can handle dynamic varying sizes, but will add at least one RTT of 542 ms for UL traffic.</w:t>
        </w:r>
      </w:hyperlink>
    </w:p>
    <w:p w14:paraId="7C59F211" w14:textId="7B0EAF78" w:rsidR="000D2F90" w:rsidRDefault="000D2F90">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10384156" w:history="1">
        <w:r w:rsidRPr="003A5A7C">
          <w:rPr>
            <w:rStyle w:val="Hyperlink"/>
            <w:noProof/>
          </w:rPr>
          <w:t>Proposal 12</w:t>
        </w:r>
        <w:r>
          <w:rPr>
            <w:rFonts w:asciiTheme="minorHAnsi" w:eastAsiaTheme="minorEastAsia" w:hAnsiTheme="minorHAnsi" w:cstheme="minorBidi"/>
            <w:b w:val="0"/>
            <w:noProof/>
            <w:kern w:val="2"/>
            <w:sz w:val="24"/>
            <w:szCs w:val="24"/>
            <w:lang w:eastAsia="en-GB"/>
            <w14:ligatures w14:val="standardContextual"/>
          </w:rPr>
          <w:tab/>
        </w:r>
        <w:r w:rsidRPr="003A5A7C">
          <w:rPr>
            <w:rStyle w:val="Hyperlink"/>
            <w:noProof/>
          </w:rPr>
          <w:t>Reply to SA2 that if the size change between two sizes and two periodicities that evenly divides each other, then likely a specially tuned semi-persistent scheduling can support IMS voice without an extra RTT of delay for UL.</w:t>
        </w:r>
      </w:hyperlink>
    </w:p>
    <w:p w14:paraId="21A864FF" w14:textId="13AE4DC6" w:rsidR="000D2F90" w:rsidRDefault="000D2F90">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10384157" w:history="1">
        <w:r w:rsidRPr="003A5A7C">
          <w:rPr>
            <w:rStyle w:val="Hyperlink"/>
            <w:noProof/>
          </w:rPr>
          <w:t>Proposal 13</w:t>
        </w:r>
        <w:r>
          <w:rPr>
            <w:rFonts w:asciiTheme="minorHAnsi" w:eastAsiaTheme="minorEastAsia" w:hAnsiTheme="minorHAnsi" w:cstheme="minorBidi"/>
            <w:b w:val="0"/>
            <w:noProof/>
            <w:kern w:val="2"/>
            <w:sz w:val="24"/>
            <w:szCs w:val="24"/>
            <w:lang w:eastAsia="en-GB"/>
            <w14:ligatures w14:val="standardContextual"/>
          </w:rPr>
          <w:tab/>
        </w:r>
        <w:r w:rsidRPr="003A5A7C">
          <w:rPr>
            <w:rStyle w:val="Hyperlink"/>
            <w:noProof/>
          </w:rPr>
          <w:t>Reply to SA2 it is feasible from a specifications point of view to add more than 2 DRBs per UE in Rel-20.</w:t>
        </w:r>
      </w:hyperlink>
    </w:p>
    <w:p w14:paraId="543756FD" w14:textId="5D6A701E" w:rsidR="000D2F90" w:rsidRDefault="000D2F90">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10384158" w:history="1">
        <w:r w:rsidRPr="003A5A7C">
          <w:rPr>
            <w:rStyle w:val="Hyperlink"/>
            <w:noProof/>
          </w:rPr>
          <w:t>Proposal 14</w:t>
        </w:r>
        <w:r>
          <w:rPr>
            <w:rFonts w:asciiTheme="minorHAnsi" w:eastAsiaTheme="minorEastAsia" w:hAnsiTheme="minorHAnsi" w:cstheme="minorBidi"/>
            <w:b w:val="0"/>
            <w:noProof/>
            <w:kern w:val="2"/>
            <w:sz w:val="24"/>
            <w:szCs w:val="24"/>
            <w:lang w:eastAsia="en-GB"/>
            <w14:ligatures w14:val="standardContextual"/>
          </w:rPr>
          <w:tab/>
        </w:r>
        <w:r w:rsidRPr="003A5A7C">
          <w:rPr>
            <w:rStyle w:val="Hyperlink"/>
            <w:noProof/>
          </w:rPr>
          <w:t>Reply to SA2 that it is possible to define a new SRB for voice media but it has the drawback of needing RRC reconfiguration for CP solution which is not supported today.</w:t>
        </w:r>
      </w:hyperlink>
    </w:p>
    <w:p w14:paraId="6A110545" w14:textId="04A4DFD9" w:rsidR="000D2F90" w:rsidRDefault="000D2F90">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10384159" w:history="1">
        <w:r w:rsidRPr="003A5A7C">
          <w:rPr>
            <w:rStyle w:val="Hyperlink"/>
            <w:noProof/>
          </w:rPr>
          <w:t>Proposal 15</w:t>
        </w:r>
        <w:r>
          <w:rPr>
            <w:rFonts w:asciiTheme="minorHAnsi" w:eastAsiaTheme="minorEastAsia" w:hAnsiTheme="minorHAnsi" w:cstheme="minorBidi"/>
            <w:b w:val="0"/>
            <w:noProof/>
            <w:kern w:val="2"/>
            <w:sz w:val="24"/>
            <w:szCs w:val="24"/>
            <w:lang w:eastAsia="en-GB"/>
            <w14:ligatures w14:val="standardContextual"/>
          </w:rPr>
          <w:tab/>
        </w:r>
        <w:r w:rsidRPr="003A5A7C">
          <w:rPr>
            <w:rStyle w:val="Hyperlink"/>
            <w:noProof/>
          </w:rPr>
          <w:t>Reply to SA2 that it is possible to define a new SRB for voice media with RLC-UM, but it has the drawback of needing RRC reconfiguration for CP solution, which is not supported today, and the CP solution changes are larger compared to the UP solution.</w:t>
        </w:r>
      </w:hyperlink>
    </w:p>
    <w:p w14:paraId="6A91581F" w14:textId="2A040E58" w:rsidR="00BA4B05" w:rsidRPr="0043535A" w:rsidRDefault="00B9173F" w:rsidP="00BA4B05">
      <w:pPr>
        <w:rPr>
          <w:rFonts w:ascii="Arial" w:hAnsi="Arial" w:cs="Arial"/>
          <w:lang w:eastAsia="zh-CN"/>
        </w:rPr>
      </w:pPr>
      <w:r w:rsidRPr="0043535A">
        <w:fldChar w:fldCharType="end"/>
      </w:r>
    </w:p>
    <w:p w14:paraId="64EE91D9" w14:textId="68D45566" w:rsidR="00BA4B05" w:rsidRPr="0043535A" w:rsidRDefault="00BA4B05" w:rsidP="00BA4B05">
      <w:pPr>
        <w:pStyle w:val="Heading1"/>
      </w:pPr>
      <w:r w:rsidRPr="0043535A">
        <w:t>4</w:t>
      </w:r>
      <w:r w:rsidRPr="0043535A">
        <w:tab/>
        <w:t>References</w:t>
      </w:r>
    </w:p>
    <w:p w14:paraId="0335CCB8" w14:textId="6481D327" w:rsidR="00801B15" w:rsidRPr="0043535A" w:rsidRDefault="00801B15" w:rsidP="00801B15">
      <w:pPr>
        <w:pStyle w:val="Reference"/>
        <w:tabs>
          <w:tab w:val="clear" w:pos="360"/>
          <w:tab w:val="num" w:pos="567"/>
        </w:tabs>
        <w:ind w:left="567" w:hanging="567"/>
        <w:rPr>
          <w:lang w:eastAsia="en-US"/>
        </w:rPr>
      </w:pPr>
      <w:bookmarkStart w:id="34" w:name="_Ref174151459"/>
      <w:bookmarkStart w:id="35" w:name="_Ref189809556"/>
      <w:bookmarkStart w:id="36" w:name="_Ref209603967"/>
      <w:r w:rsidRPr="0043535A">
        <w:t>RP-252473, “New WI: Non-Terrestrial Networks (NTN) for Internet of Things(IoT) Phase 4”, vivo, RAN#109, Sept. 202</w:t>
      </w:r>
      <w:bookmarkEnd w:id="34"/>
      <w:bookmarkEnd w:id="35"/>
      <w:r w:rsidRPr="0043535A">
        <w:t>5</w:t>
      </w:r>
      <w:bookmarkEnd w:id="36"/>
    </w:p>
    <w:p w14:paraId="4E65A5D5" w14:textId="52D7CD6D" w:rsidR="00ED3A9F" w:rsidRPr="0043535A" w:rsidRDefault="00452BF8" w:rsidP="00801B15">
      <w:pPr>
        <w:pStyle w:val="Reference"/>
        <w:tabs>
          <w:tab w:val="clear" w:pos="360"/>
          <w:tab w:val="num" w:pos="567"/>
        </w:tabs>
        <w:ind w:left="567" w:hanging="567"/>
        <w:rPr>
          <w:lang w:eastAsia="en-US"/>
        </w:rPr>
      </w:pPr>
      <w:bookmarkStart w:id="37" w:name="_Ref209609944"/>
      <w:r w:rsidRPr="0043535A">
        <w:rPr>
          <w:lang w:eastAsia="en-US"/>
        </w:rPr>
        <w:t>S4-251584, “LS on the RAN simulation assumptions for ULBC”, From: SA4, To: RAN1, RAN2, RAN4, SA2, CT1, cc:SA1, SA4#133e, Online July 18-25 2025</w:t>
      </w:r>
      <w:bookmarkEnd w:id="37"/>
    </w:p>
    <w:p w14:paraId="0852A0D1" w14:textId="2A7C93A4" w:rsidR="00452BF8" w:rsidRPr="0043535A" w:rsidRDefault="00452BF8" w:rsidP="00801B15">
      <w:pPr>
        <w:pStyle w:val="Reference"/>
        <w:tabs>
          <w:tab w:val="clear" w:pos="360"/>
          <w:tab w:val="num" w:pos="567"/>
        </w:tabs>
        <w:ind w:left="567" w:hanging="567"/>
        <w:rPr>
          <w:lang w:eastAsia="en-US"/>
        </w:rPr>
      </w:pPr>
      <w:bookmarkStart w:id="38" w:name="_Ref209609992"/>
      <w:r w:rsidRPr="0043535A">
        <w:rPr>
          <w:lang w:eastAsia="en-US"/>
        </w:rPr>
        <w:t>S2-2507578, “Reply LS on the RAN simulation assumptions for ULBC”, From: SA2; To: SA4; cc: RAN1, RAN2, RAN4, SA1, CT1; SA2#170, Gothenburg, Sweden, 25-29 August 2025</w:t>
      </w:r>
      <w:bookmarkEnd w:id="38"/>
    </w:p>
    <w:p w14:paraId="7F12A444" w14:textId="7191E23D" w:rsidR="00255F36" w:rsidRPr="0043535A" w:rsidRDefault="00255F36" w:rsidP="00801B15">
      <w:pPr>
        <w:pStyle w:val="Reference"/>
        <w:tabs>
          <w:tab w:val="clear" w:pos="360"/>
          <w:tab w:val="num" w:pos="567"/>
        </w:tabs>
        <w:ind w:left="567" w:hanging="567"/>
        <w:rPr>
          <w:lang w:eastAsia="en-US"/>
        </w:rPr>
      </w:pPr>
      <w:bookmarkStart w:id="39" w:name="_Ref210335676"/>
      <w:r w:rsidRPr="0043535A">
        <w:rPr>
          <w:lang w:eastAsia="en-US"/>
        </w:rPr>
        <w:t>S2-2507636, “LS on issues related to support of IMS voice over NB-IoT NTN connected to EPC”, From SA2; To: RAN2, SA4, CT1, SA3, SA1, RAN1; SA2#170, Gothenburg, Sweden, 25-29 August 2025</w:t>
      </w:r>
      <w:bookmarkEnd w:id="39"/>
    </w:p>
    <w:p w14:paraId="0656C8C3" w14:textId="31DB86BB" w:rsidR="00452BF8" w:rsidRPr="0043535A" w:rsidRDefault="00452BF8" w:rsidP="00801B15">
      <w:pPr>
        <w:pStyle w:val="Reference"/>
        <w:tabs>
          <w:tab w:val="clear" w:pos="360"/>
          <w:tab w:val="num" w:pos="567"/>
        </w:tabs>
        <w:ind w:left="567" w:hanging="567"/>
        <w:rPr>
          <w:lang w:eastAsia="en-US"/>
        </w:rPr>
      </w:pPr>
      <w:r w:rsidRPr="0043535A">
        <w:rPr>
          <w:lang w:eastAsia="en-US"/>
        </w:rPr>
        <w:t>C1-255650, “Reply LS to SA4 on the RAN simulation assumptions for ULBC”, From: CT1; To: SA4; cc: SA2, SA1, RAN1, RAN2, RAN4; CT1#156, Gothenburg, Sweden, 25-29 August, 2025</w:t>
      </w:r>
    </w:p>
    <w:p w14:paraId="3C000FBF" w14:textId="4147B614" w:rsidR="00452BF8" w:rsidRPr="0043535A" w:rsidRDefault="00452BF8" w:rsidP="00801B15">
      <w:pPr>
        <w:pStyle w:val="Reference"/>
        <w:tabs>
          <w:tab w:val="clear" w:pos="360"/>
          <w:tab w:val="num" w:pos="567"/>
        </w:tabs>
        <w:ind w:left="567" w:hanging="567"/>
        <w:rPr>
          <w:lang w:eastAsia="en-US"/>
        </w:rPr>
      </w:pPr>
      <w:r w:rsidRPr="0043535A">
        <w:rPr>
          <w:lang w:eastAsia="en-US"/>
        </w:rPr>
        <w:t>R1-2506541, “Reply LS on the RAN simulation assumptions for ULBC”, From: RAN1, To: SA4; cc: RAN4, RAN2, SA2, CT1; RAN1#122; Bengaluru, India, Aug 25th – 29th, 2025</w:t>
      </w:r>
    </w:p>
    <w:p w14:paraId="73A112C4" w14:textId="28F5737A" w:rsidR="00452BF8" w:rsidRPr="0043535A" w:rsidRDefault="00452BF8" w:rsidP="00801B15">
      <w:pPr>
        <w:pStyle w:val="Reference"/>
        <w:tabs>
          <w:tab w:val="clear" w:pos="360"/>
          <w:tab w:val="num" w:pos="567"/>
        </w:tabs>
        <w:ind w:left="567" w:hanging="567"/>
        <w:rPr>
          <w:lang w:eastAsia="en-US"/>
        </w:rPr>
      </w:pPr>
      <w:bookmarkStart w:id="40" w:name="_Ref209609947"/>
      <w:r w:rsidRPr="0043535A">
        <w:rPr>
          <w:lang w:eastAsia="en-US"/>
        </w:rPr>
        <w:t>R4-2511782, “Response LS on the RAN simulation assumptions for ULBC”, From RAN4; To: SA4; cc: RAN2, RAN1, SA2; RAN4#116; Bengaluru, India, 25th – 29th August 2025</w:t>
      </w:r>
      <w:bookmarkEnd w:id="40"/>
    </w:p>
    <w:p w14:paraId="6B7E4403" w14:textId="16420B1A" w:rsidR="00881BC4" w:rsidRPr="0043535A" w:rsidRDefault="003F74EB" w:rsidP="00801B15">
      <w:pPr>
        <w:pStyle w:val="Reference"/>
        <w:tabs>
          <w:tab w:val="clear" w:pos="360"/>
          <w:tab w:val="num" w:pos="567"/>
        </w:tabs>
        <w:ind w:left="567" w:hanging="567"/>
        <w:rPr>
          <w:lang w:eastAsia="en-US"/>
        </w:rPr>
      </w:pPr>
      <w:bookmarkStart w:id="41" w:name="_Ref210063997"/>
      <w:r w:rsidRPr="0043535A">
        <w:rPr>
          <w:lang w:eastAsia="en-US"/>
        </w:rPr>
        <w:t>S4aA250232, “On assumptions for link budget analysis”, Ericsson LM, Dolby Laboratories Inc., SA4 audio SWG Ad-Hoc, Erlangen, Germany, 23-25 September 2025</w:t>
      </w:r>
      <w:bookmarkEnd w:id="41"/>
    </w:p>
    <w:p w14:paraId="0B483382" w14:textId="047F8F18" w:rsidR="00066E17" w:rsidRPr="0043535A" w:rsidRDefault="00066E17" w:rsidP="00801B15">
      <w:pPr>
        <w:pStyle w:val="Reference"/>
        <w:tabs>
          <w:tab w:val="clear" w:pos="360"/>
          <w:tab w:val="num" w:pos="567"/>
        </w:tabs>
        <w:ind w:left="567" w:hanging="567"/>
        <w:rPr>
          <w:lang w:eastAsia="en-US"/>
        </w:rPr>
      </w:pPr>
      <w:bookmarkStart w:id="42" w:name="_Ref210140781"/>
      <w:r w:rsidRPr="0043535A">
        <w:rPr>
          <w:lang w:eastAsia="en-US"/>
        </w:rPr>
        <w:t>TR 38.821, “</w:t>
      </w:r>
      <w:r w:rsidRPr="0043535A">
        <w:t>Solutions for NR to support non-terrestrial networks (NTN)</w:t>
      </w:r>
      <w:r w:rsidRPr="0043535A">
        <w:rPr>
          <w:lang w:eastAsia="en-US"/>
        </w:rPr>
        <w:t>”, v16.2.0, 2023-03</w:t>
      </w:r>
      <w:bookmarkEnd w:id="42"/>
    </w:p>
    <w:p w14:paraId="11B017BF" w14:textId="77777777" w:rsidR="009B4624" w:rsidRPr="0043535A" w:rsidRDefault="009B4624" w:rsidP="00B9173F"/>
    <w:p w14:paraId="219A0F72" w14:textId="77777777" w:rsidR="00BA4B05" w:rsidRDefault="00BA4B05" w:rsidP="00B9173F"/>
    <w:p w14:paraId="3340DB8F" w14:textId="6C027666" w:rsidR="009D197D" w:rsidRPr="0043535A" w:rsidRDefault="009D197D" w:rsidP="009D197D">
      <w:pPr>
        <w:pStyle w:val="Heading1"/>
      </w:pPr>
      <w:r>
        <w:t>Appendix A</w:t>
      </w:r>
    </w:p>
    <w:p w14:paraId="5CF4B7ED" w14:textId="65B1B96F" w:rsidR="009D197D" w:rsidRDefault="009D197D" w:rsidP="00B9173F"/>
    <w:p w14:paraId="270EDB9A" w14:textId="6EC370A1" w:rsidR="002C44DF" w:rsidRPr="0043535A" w:rsidRDefault="002C44DF" w:rsidP="002C44DF">
      <w:pPr>
        <w:pStyle w:val="Heading2"/>
        <w:rPr>
          <w:lang w:eastAsia="zh-CN"/>
        </w:rPr>
      </w:pPr>
      <w:r>
        <w:rPr>
          <w:lang w:eastAsia="zh-CN"/>
        </w:rPr>
        <w:t>A.1</w:t>
      </w:r>
      <w:r w:rsidRPr="0043535A">
        <w:rPr>
          <w:lang w:eastAsia="zh-CN"/>
        </w:rPr>
        <w:tab/>
      </w:r>
      <w:r>
        <w:rPr>
          <w:lang w:eastAsia="zh-CN"/>
        </w:rPr>
        <w:t>Excerpt from 36.300</w:t>
      </w:r>
    </w:p>
    <w:p w14:paraId="269B9D60" w14:textId="77777777" w:rsidR="000C789F" w:rsidRPr="008F08D1" w:rsidRDefault="000C789F" w:rsidP="000C789F">
      <w:pPr>
        <w:pStyle w:val="Heading1"/>
      </w:pPr>
      <w:bookmarkStart w:id="43" w:name="_Toc20402934"/>
      <w:bookmarkStart w:id="44" w:name="_Toc29372440"/>
      <w:bookmarkStart w:id="45" w:name="_Toc37760394"/>
      <w:bookmarkStart w:id="46" w:name="_Toc46498630"/>
      <w:bookmarkStart w:id="47" w:name="_Toc52490943"/>
      <w:bookmarkStart w:id="48" w:name="_Toc201696027"/>
      <w:r w:rsidRPr="008F08D1">
        <w:t>13</w:t>
      </w:r>
      <w:r w:rsidRPr="008F08D1">
        <w:tab/>
        <w:t>QoS</w:t>
      </w:r>
      <w:bookmarkEnd w:id="43"/>
      <w:bookmarkEnd w:id="44"/>
      <w:bookmarkEnd w:id="45"/>
      <w:bookmarkEnd w:id="46"/>
      <w:bookmarkEnd w:id="47"/>
      <w:bookmarkEnd w:id="48"/>
    </w:p>
    <w:p w14:paraId="3AF13468" w14:textId="77777777" w:rsidR="000C789F" w:rsidRPr="008F08D1" w:rsidRDefault="000C789F" w:rsidP="000C789F">
      <w:pPr>
        <w:pStyle w:val="Heading2"/>
      </w:pPr>
      <w:bookmarkStart w:id="49" w:name="_Toc20402935"/>
      <w:bookmarkStart w:id="50" w:name="_Toc29372441"/>
      <w:bookmarkStart w:id="51" w:name="_Toc37760395"/>
      <w:bookmarkStart w:id="52" w:name="_Toc46498631"/>
      <w:bookmarkStart w:id="53" w:name="_Toc52490944"/>
      <w:bookmarkStart w:id="54" w:name="_Toc201696028"/>
      <w:r w:rsidRPr="008F08D1">
        <w:t>13.0</w:t>
      </w:r>
      <w:r w:rsidRPr="008F08D1">
        <w:tab/>
        <w:t>General</w:t>
      </w:r>
      <w:bookmarkEnd w:id="49"/>
      <w:bookmarkEnd w:id="50"/>
      <w:bookmarkEnd w:id="51"/>
      <w:bookmarkEnd w:id="52"/>
      <w:bookmarkEnd w:id="53"/>
      <w:bookmarkEnd w:id="54"/>
    </w:p>
    <w:p w14:paraId="52744D07" w14:textId="77777777" w:rsidR="000C789F" w:rsidRPr="008F08D1" w:rsidRDefault="000C789F" w:rsidP="000C789F">
      <w:r w:rsidRPr="008F08D1">
        <w:t>An EPS bearer/E-RAB is the level of granularity for bearer level QoS control in the EPC/E-UTRAN. That is, SDFs mapped to the same EPS bearer receive the same bearer level packet forwarding treatment (e.g. scheduling policy, queue management policy, rate shaping policy, RLC configuration, etc.), as specified in TS 23.401 [17].</w:t>
      </w:r>
    </w:p>
    <w:p w14:paraId="52BBD7D0" w14:textId="77777777" w:rsidR="000C789F" w:rsidRPr="008F08D1" w:rsidRDefault="000C789F" w:rsidP="000C789F">
      <w:r w:rsidRPr="008F08D1">
        <w:t xml:space="preserve">One EPS bearer/E-RAB is established when the UE connects to a PDN, and that remains established throughout the lifetime of the PDN connection to provide the UE with always-on IP connectivity to that PDN. That bearer is referred to as the </w:t>
      </w:r>
      <w:r w:rsidRPr="008F08D1">
        <w:rPr>
          <w:i/>
        </w:rPr>
        <w:t>default</w:t>
      </w:r>
      <w:r w:rsidRPr="008F08D1">
        <w:t xml:space="preserve"> bearer. Any additional EPS bearer/E-RAB that is established to the same PDN is referred to as a </w:t>
      </w:r>
      <w:r w:rsidRPr="008F08D1">
        <w:rPr>
          <w:i/>
        </w:rPr>
        <w:t>dedicated</w:t>
      </w:r>
      <w:r w:rsidRPr="008F08D1">
        <w:t xml:space="preserve"> bearer. The initial bearer level QoS parameter values of the default bearer are assigned by the network, based on subscription data. The decision to establish or modify a dedicated bearer can only be taken by the EPC, and the bearer level QoS parameter values are always assigned by the EPC.</w:t>
      </w:r>
    </w:p>
    <w:p w14:paraId="0B533157" w14:textId="77777777" w:rsidR="000C789F" w:rsidRPr="008F08D1" w:rsidRDefault="000C789F" w:rsidP="000C789F">
      <w:r w:rsidRPr="008F08D1">
        <w:t>An EPS bearer/E-RAB is referred to as a GBR bearer if dedicated network resources related to a Guaranteed Bit Rate (GBR) value that is associated with the EPS bearer/E-RAB are permanently allocated (e.g. by an admission control function in the eNodeB) at bearer establishment/modification. Otherwise, an EPS bearer/E-RAB is referred to as a Non-GBR bearer. A dedicated bearer can either be a GBR or a Non-GBR bearer while a default bearer shall be a Non-GBR bearer.</w:t>
      </w:r>
    </w:p>
    <w:p w14:paraId="119883DE" w14:textId="77777777" w:rsidR="000C789F" w:rsidRPr="008F08D1" w:rsidRDefault="000C789F" w:rsidP="000C789F">
      <w:pPr>
        <w:pStyle w:val="Heading2"/>
      </w:pPr>
      <w:bookmarkStart w:id="55" w:name="_Toc20402936"/>
      <w:bookmarkStart w:id="56" w:name="_Toc29372442"/>
      <w:bookmarkStart w:id="57" w:name="_Toc37760396"/>
      <w:bookmarkStart w:id="58" w:name="_Toc46498632"/>
      <w:bookmarkStart w:id="59" w:name="_Toc52490945"/>
      <w:bookmarkStart w:id="60" w:name="_Toc201696029"/>
      <w:r w:rsidRPr="008F08D1">
        <w:t>13.1</w:t>
      </w:r>
      <w:r w:rsidRPr="008F08D1">
        <w:tab/>
        <w:t>Bearer service architecture</w:t>
      </w:r>
      <w:bookmarkEnd w:id="55"/>
      <w:bookmarkEnd w:id="56"/>
      <w:bookmarkEnd w:id="57"/>
      <w:bookmarkEnd w:id="58"/>
      <w:bookmarkEnd w:id="59"/>
      <w:bookmarkEnd w:id="60"/>
    </w:p>
    <w:p w14:paraId="23078409" w14:textId="77777777" w:rsidR="000C789F" w:rsidRPr="008F08D1" w:rsidRDefault="000C789F" w:rsidP="000C789F">
      <w:r w:rsidRPr="008F08D1">
        <w:t>The EPS bearer service layered architecture is depicted in Figure 13.1-1 below, where:</w:t>
      </w:r>
    </w:p>
    <w:p w14:paraId="7261236F" w14:textId="77777777" w:rsidR="000C789F" w:rsidRPr="008F08D1" w:rsidRDefault="000C789F" w:rsidP="000C789F">
      <w:pPr>
        <w:pStyle w:val="B1"/>
      </w:pPr>
      <w:r w:rsidRPr="008F08D1">
        <w:t>-</w:t>
      </w:r>
      <w:r w:rsidRPr="008F08D1">
        <w:tab/>
        <w:t>An UL TFT in the UE binds an SDF to an EPS bearer in the uplink direction. Multiple SDFs can be multiplexed onto the same EPS bearer by including multiple uplink packet filters in the UL TFT.</w:t>
      </w:r>
    </w:p>
    <w:p w14:paraId="1399552F" w14:textId="77777777" w:rsidR="000C789F" w:rsidRPr="008F08D1" w:rsidRDefault="000C789F" w:rsidP="000C789F">
      <w:pPr>
        <w:pStyle w:val="B1"/>
      </w:pPr>
      <w:r w:rsidRPr="008F08D1">
        <w:t>-</w:t>
      </w:r>
      <w:r w:rsidRPr="008F08D1">
        <w:tab/>
        <w:t>A DL TFT in the PDN GW binds an SDF to an EPS bearer in the downlink direction. Multiple SDFs can be multiplexed onto the same EPS bearer by including multiple downlink packet filters in the DL TFT.</w:t>
      </w:r>
    </w:p>
    <w:p w14:paraId="7C65A94A" w14:textId="77777777" w:rsidR="000C789F" w:rsidRPr="008F08D1" w:rsidRDefault="000C789F" w:rsidP="000C789F">
      <w:pPr>
        <w:pStyle w:val="B1"/>
      </w:pPr>
      <w:r w:rsidRPr="008F08D1">
        <w:t>-</w:t>
      </w:r>
      <w:r w:rsidRPr="008F08D1">
        <w:tab/>
        <w:t>An E-RAB transports the packets of an EPS bearer between the UE and the EPC. When an E-RAB exists, there is a one-to-one mapping between this E-RAB and an EPS bearer.</w:t>
      </w:r>
    </w:p>
    <w:p w14:paraId="631C6515" w14:textId="77777777" w:rsidR="000C789F" w:rsidRPr="008F08D1" w:rsidRDefault="000C789F" w:rsidP="000C789F">
      <w:pPr>
        <w:pStyle w:val="B1"/>
      </w:pPr>
      <w:r w:rsidRPr="008F08D1">
        <w:t>-</w:t>
      </w:r>
      <w:r w:rsidRPr="008F08D1">
        <w:tab/>
        <w:t>A data radio bearer transports the packets of an EPS bearer between a UE and one or more eNB(s). When a data radio bearer exists, there is a one-to-one mapping between this data radio bearer and the EPS bearer/E-RAB.</w:t>
      </w:r>
    </w:p>
    <w:p w14:paraId="535EB15E" w14:textId="77777777" w:rsidR="000C789F" w:rsidRPr="008F08D1" w:rsidRDefault="000C789F" w:rsidP="000C789F">
      <w:pPr>
        <w:pStyle w:val="B1"/>
      </w:pPr>
      <w:r w:rsidRPr="008F08D1">
        <w:t>-</w:t>
      </w:r>
      <w:r w:rsidRPr="008F08D1">
        <w:tab/>
        <w:t>An S1 bearer transports the packets of an E-RAB between an eNodeB and a Serving GW.</w:t>
      </w:r>
    </w:p>
    <w:p w14:paraId="72C73BB6" w14:textId="77777777" w:rsidR="000C789F" w:rsidRPr="008F08D1" w:rsidRDefault="000C789F" w:rsidP="000C789F">
      <w:pPr>
        <w:pStyle w:val="B1"/>
      </w:pPr>
      <w:r w:rsidRPr="008F08D1">
        <w:t>-</w:t>
      </w:r>
      <w:r w:rsidRPr="008F08D1">
        <w:tab/>
        <w:t>An S5/S8 bearer transports the packets of an EPS bearer between a Serving GW and a PDN GW.</w:t>
      </w:r>
    </w:p>
    <w:p w14:paraId="604AA9C7" w14:textId="77777777" w:rsidR="000C789F" w:rsidRPr="008F08D1" w:rsidRDefault="000C789F" w:rsidP="000C789F">
      <w:pPr>
        <w:pStyle w:val="B1"/>
      </w:pPr>
      <w:r w:rsidRPr="008F08D1">
        <w:t>-</w:t>
      </w:r>
      <w:r w:rsidRPr="008F08D1">
        <w:tab/>
        <w:t>A UE stores a mapping between an uplink packet filter and a data radio bearer to create the binding between an SDF and a data radio bearer in the uplink.</w:t>
      </w:r>
    </w:p>
    <w:p w14:paraId="2B603074" w14:textId="77777777" w:rsidR="000C789F" w:rsidRPr="008F08D1" w:rsidRDefault="000C789F" w:rsidP="000C789F">
      <w:pPr>
        <w:pStyle w:val="B1"/>
      </w:pPr>
      <w:r w:rsidRPr="008F08D1">
        <w:t>-</w:t>
      </w:r>
      <w:r w:rsidRPr="008F08D1">
        <w:tab/>
        <w:t>A PDN GW stores a mapping between a downlink packet filter and an S5/S8a bearer to create the binding between an SDF and an S5/S8a bearer in the downlink.</w:t>
      </w:r>
    </w:p>
    <w:p w14:paraId="242FA0F8" w14:textId="77777777" w:rsidR="000C789F" w:rsidRPr="008F08D1" w:rsidRDefault="000C789F" w:rsidP="000C789F">
      <w:pPr>
        <w:pStyle w:val="B1"/>
      </w:pPr>
      <w:r w:rsidRPr="008F08D1">
        <w:t>-</w:t>
      </w:r>
      <w:r w:rsidRPr="008F08D1">
        <w:tab/>
        <w:t>An eNB stores a one-to-one mapping between a data radio bearer and an S1 bearer to create the binding between a data radio bearer and an S1 bearer in both the uplink and downlink.</w:t>
      </w:r>
    </w:p>
    <w:p w14:paraId="523F00DE" w14:textId="77777777" w:rsidR="000C789F" w:rsidRPr="008F08D1" w:rsidRDefault="000C789F" w:rsidP="000C789F">
      <w:pPr>
        <w:pStyle w:val="B2"/>
        <w:ind w:left="568"/>
      </w:pPr>
      <w:r w:rsidRPr="008F08D1">
        <w:t>-</w:t>
      </w:r>
      <w:r w:rsidRPr="008F08D1">
        <w:tab/>
        <w:t>A Serving GW stores a one-to-one mapping between an S1 bearer and an S5/S8a bearer to create the binding between an S1 bearer and an S5/S8a bearer in both the uplink and downlink.</w:t>
      </w:r>
    </w:p>
    <w:p w14:paraId="56111605" w14:textId="6E9074B6" w:rsidR="000C789F" w:rsidRPr="008F08D1" w:rsidRDefault="007425F7" w:rsidP="000C789F">
      <w:pPr>
        <w:pStyle w:val="TH"/>
      </w:pPr>
      <w:r w:rsidRPr="008F08D1">
        <w:rPr>
          <w:noProof/>
        </w:rPr>
        <w:object w:dxaOrig="5471" w:dyaOrig="3269" w14:anchorId="1F7F2C47">
          <v:shape id="_x0000_i1030" type="#_x0000_t75" style="width:365.15pt;height:217.7pt" o:ole="">
            <v:imagedata r:id="rId13" o:title=""/>
          </v:shape>
          <o:OLEObject Type="Embed" ProgID="Visio.Drawing.11" ShapeID="_x0000_i1030" DrawAspect="Content" ObjectID="_1820997391" r:id="rId23"/>
        </w:object>
      </w:r>
    </w:p>
    <w:p w14:paraId="6886A1B2" w14:textId="77777777" w:rsidR="000C789F" w:rsidRPr="008F08D1" w:rsidRDefault="000C789F" w:rsidP="000C789F">
      <w:pPr>
        <w:pStyle w:val="TF"/>
      </w:pPr>
      <w:r w:rsidRPr="008F08D1">
        <w:t>Figure 13.1-1: EPS Bearer Service Architecture</w:t>
      </w:r>
    </w:p>
    <w:p w14:paraId="0FF60860" w14:textId="77777777" w:rsidR="000C789F" w:rsidRPr="008F08D1" w:rsidRDefault="000C789F" w:rsidP="000C789F">
      <w:pPr>
        <w:pStyle w:val="Heading2"/>
      </w:pPr>
      <w:bookmarkStart w:id="61" w:name="_Toc20402937"/>
      <w:bookmarkStart w:id="62" w:name="_Toc29372443"/>
      <w:bookmarkStart w:id="63" w:name="_Toc37760397"/>
      <w:bookmarkStart w:id="64" w:name="_Toc46498633"/>
      <w:bookmarkStart w:id="65" w:name="_Toc52490946"/>
      <w:bookmarkStart w:id="66" w:name="_Toc201696030"/>
      <w:r w:rsidRPr="008F08D1">
        <w:t>13.2</w:t>
      </w:r>
      <w:r w:rsidRPr="008F08D1">
        <w:tab/>
        <w:t>QoS parameters</w:t>
      </w:r>
      <w:bookmarkEnd w:id="61"/>
      <w:bookmarkEnd w:id="62"/>
      <w:bookmarkEnd w:id="63"/>
      <w:bookmarkEnd w:id="64"/>
      <w:bookmarkEnd w:id="65"/>
      <w:bookmarkEnd w:id="66"/>
    </w:p>
    <w:p w14:paraId="6CAC1520" w14:textId="77777777" w:rsidR="000C789F" w:rsidRPr="008F08D1" w:rsidRDefault="000C789F" w:rsidP="000C789F">
      <w:r w:rsidRPr="008F08D1">
        <w:t>The bearer level (i.e. per bearer or per bearer aggregate) QoS parameters are QCI, ARP, GBR, and AMBR, as specified in TS 23.401 [17]. Each EPS bearer/E-RAB (GBR and Non-GBR) is associated with the following bearer level QoS parameters:</w:t>
      </w:r>
    </w:p>
    <w:p w14:paraId="20B36D0E" w14:textId="77777777" w:rsidR="000C789F" w:rsidRPr="008F08D1" w:rsidRDefault="000C789F" w:rsidP="000C789F">
      <w:pPr>
        <w:pStyle w:val="B1"/>
      </w:pPr>
      <w:r w:rsidRPr="008F08D1">
        <w:t>-</w:t>
      </w:r>
      <w:r w:rsidRPr="008F08D1">
        <w:tab/>
        <w:t>QoS Class Identifier (QCI): scalar that is used as a reference to access node-specific parameters that control bearer level packet forwarding treatment (e.g. scheduling weights, admission thresholds, queue management thresholds, link layer protocol configuration, etc.), and that have been pre-configured by the operator owning the eNodeB. A one-to-one mapping of standardized QCI values to standardized characteristics is captured in TS 23.401 [17].</w:t>
      </w:r>
    </w:p>
    <w:p w14:paraId="1E6B7274" w14:textId="77777777" w:rsidR="000C789F" w:rsidRPr="008F08D1" w:rsidRDefault="000C789F" w:rsidP="000C789F">
      <w:pPr>
        <w:pStyle w:val="B1"/>
      </w:pPr>
      <w:r w:rsidRPr="008F08D1">
        <w:t>-</w:t>
      </w:r>
      <w:r w:rsidRPr="008F08D1">
        <w:tab/>
        <w:t>Allocation and Retention Priority (ARP): the primary purpose of ARP is to decide whether a bearer establishment / modification request can be accepted or needs to be rejected in case of resource limitations. In addition, the ARP can be used by the eNodeB to decide which bearer(s) to drop during exceptional resource limitations (e.g. at handover).</w:t>
      </w:r>
    </w:p>
    <w:p w14:paraId="1B1280BE" w14:textId="77777777" w:rsidR="000C789F" w:rsidRPr="008F08D1" w:rsidRDefault="000C789F" w:rsidP="000C789F">
      <w:r w:rsidRPr="008F08D1">
        <w:t>Each GBR bearer is additionally associated with the following bearer level QoS parameter:</w:t>
      </w:r>
    </w:p>
    <w:p w14:paraId="2FE1C022" w14:textId="77777777" w:rsidR="000C789F" w:rsidRPr="008F08D1" w:rsidRDefault="000C789F" w:rsidP="000C789F">
      <w:pPr>
        <w:pStyle w:val="B1"/>
      </w:pPr>
      <w:r w:rsidRPr="008F08D1">
        <w:t>-</w:t>
      </w:r>
      <w:r w:rsidRPr="008F08D1">
        <w:tab/>
        <w:t>Guaranteed Bit Rate (GBR): the bit rate that can be expected to be provided by a GBR bearer;</w:t>
      </w:r>
    </w:p>
    <w:p w14:paraId="02949A4B" w14:textId="77777777" w:rsidR="000C789F" w:rsidRPr="008F08D1" w:rsidRDefault="000C789F" w:rsidP="000C789F">
      <w:pPr>
        <w:pStyle w:val="B1"/>
      </w:pPr>
      <w:r w:rsidRPr="008F08D1">
        <w:t>-</w:t>
      </w:r>
      <w:r w:rsidRPr="008F08D1">
        <w:tab/>
        <w:t>Maximum Bit Rate (MBR): the maximum bit rate that can be expected to be provided by a GBR bearer. MBR can be greater or equal to the GBR.</w:t>
      </w:r>
    </w:p>
    <w:p w14:paraId="19EFDCBB" w14:textId="77777777" w:rsidR="000C789F" w:rsidRPr="008F08D1" w:rsidRDefault="000C789F" w:rsidP="000C789F">
      <w:r w:rsidRPr="008F08D1">
        <w:t>Each APN access, by a UE, is associated with the following QoS parameter:</w:t>
      </w:r>
    </w:p>
    <w:p w14:paraId="21F3AF3B" w14:textId="77777777" w:rsidR="000C789F" w:rsidRPr="008F08D1" w:rsidRDefault="000C789F" w:rsidP="000C789F">
      <w:pPr>
        <w:pStyle w:val="B1"/>
      </w:pPr>
      <w:r w:rsidRPr="008F08D1">
        <w:t>-</w:t>
      </w:r>
      <w:r w:rsidRPr="008F08D1">
        <w:tab/>
        <w:t>per APN Aggregate Maximum Bit Rate (APN-AMBR).</w:t>
      </w:r>
    </w:p>
    <w:p w14:paraId="1C9624E1" w14:textId="77777777" w:rsidR="000C789F" w:rsidRPr="008F08D1" w:rsidRDefault="000C789F" w:rsidP="000C789F">
      <w:r w:rsidRPr="008F08D1">
        <w:t>Each UE in state EMM-REGISTERED is associated with the following bearer aggregate level QoS parameter:</w:t>
      </w:r>
    </w:p>
    <w:p w14:paraId="4711994A" w14:textId="77777777" w:rsidR="000C789F" w:rsidRPr="008F08D1" w:rsidRDefault="000C789F" w:rsidP="000C789F">
      <w:pPr>
        <w:pStyle w:val="B1"/>
      </w:pPr>
      <w:r w:rsidRPr="008F08D1">
        <w:t>-</w:t>
      </w:r>
      <w:r w:rsidRPr="008F08D1">
        <w:tab/>
        <w:t>per UE Aggregate Maximum Bit Rate (UE-AMBR).</w:t>
      </w:r>
    </w:p>
    <w:p w14:paraId="093285A7" w14:textId="77777777" w:rsidR="000C789F" w:rsidRPr="008F08D1" w:rsidRDefault="000C789F" w:rsidP="000C789F">
      <w:r w:rsidRPr="008F08D1">
        <w:t>The definitions of APN AMBR and UE-AMBR are captured in TS 23.401 [17].</w:t>
      </w:r>
    </w:p>
    <w:p w14:paraId="723DFC01" w14:textId="77777777" w:rsidR="000C789F" w:rsidRPr="008F08D1" w:rsidRDefault="000C789F" w:rsidP="000C789F">
      <w:r w:rsidRPr="008F08D1">
        <w:t>The GBR and MBR denotes bit rate of traffic per bearer while UE-AMBR/APN-AMBR denote bit rate of traffic per group of bearers. Each of those QoS parameters has an uplink and a downlink component.</w:t>
      </w:r>
    </w:p>
    <w:p w14:paraId="4EF9B63D" w14:textId="77777777" w:rsidR="000C789F" w:rsidRPr="008F08D1" w:rsidRDefault="000C789F" w:rsidP="000C789F">
      <w:pPr>
        <w:pStyle w:val="Heading2"/>
      </w:pPr>
      <w:bookmarkStart w:id="67" w:name="_Toc20402938"/>
      <w:bookmarkStart w:id="68" w:name="_Toc29372444"/>
      <w:bookmarkStart w:id="69" w:name="_Toc37760398"/>
      <w:bookmarkStart w:id="70" w:name="_Toc46498634"/>
      <w:bookmarkStart w:id="71" w:name="_Toc52490947"/>
      <w:bookmarkStart w:id="72" w:name="_Toc201696031"/>
      <w:r w:rsidRPr="008F08D1">
        <w:t>13.3</w:t>
      </w:r>
      <w:r w:rsidRPr="008F08D1">
        <w:tab/>
        <w:t>QoS support in Hybrid Cells</w:t>
      </w:r>
      <w:bookmarkEnd w:id="67"/>
      <w:bookmarkEnd w:id="68"/>
      <w:bookmarkEnd w:id="69"/>
      <w:bookmarkEnd w:id="70"/>
      <w:bookmarkEnd w:id="71"/>
      <w:bookmarkEnd w:id="72"/>
    </w:p>
    <w:p w14:paraId="5CD11002" w14:textId="77777777" w:rsidR="000C789F" w:rsidRPr="008F08D1" w:rsidRDefault="000C789F" w:rsidP="000C789F">
      <w:r w:rsidRPr="008F08D1">
        <w:t>The following principles apply to serving non CSG members and CSG members of a Hybrid Cell:</w:t>
      </w:r>
    </w:p>
    <w:p w14:paraId="5B60125D" w14:textId="77777777" w:rsidR="000C789F" w:rsidRPr="008F08D1" w:rsidRDefault="000C789F" w:rsidP="000C789F">
      <w:pPr>
        <w:pStyle w:val="NO"/>
      </w:pPr>
      <w:r w:rsidRPr="008F08D1">
        <w:t>NOTE:</w:t>
      </w:r>
      <w:r w:rsidRPr="008F08D1">
        <w:tab/>
        <w:t>The term "eNB" in this clause applies to HeNBs (as described in clause 4.6.1), as well as eNBs (as denoted in the basic E-UTRAN architecture in Figure 4-1).</w:t>
      </w:r>
    </w:p>
    <w:p w14:paraId="0FAD5A5F" w14:textId="77777777" w:rsidR="000C789F" w:rsidRPr="008F08D1" w:rsidRDefault="000C789F" w:rsidP="000C789F">
      <w:pPr>
        <w:pStyle w:val="B1"/>
      </w:pPr>
      <w:r w:rsidRPr="008F08D1">
        <w:t>-</w:t>
      </w:r>
      <w:r w:rsidRPr="008F08D1">
        <w:tab/>
        <w:t>When the UE connects to a Hybrid Cell, the MME shall inform the eNB serving this Hybrid Cell whether the UE is a member or not of the CSG associated with this Hybrid Cell;</w:t>
      </w:r>
    </w:p>
    <w:p w14:paraId="0870A729" w14:textId="77777777" w:rsidR="000C789F" w:rsidRPr="008F08D1" w:rsidRDefault="000C789F" w:rsidP="000C789F">
      <w:pPr>
        <w:pStyle w:val="B1"/>
      </w:pPr>
      <w:r w:rsidRPr="008F08D1">
        <w:t>-</w:t>
      </w:r>
      <w:r w:rsidRPr="008F08D1">
        <w:tab/>
        <w:t>Based on CSG membership, the offered QoS for UEs served by this Hybrid Cell may be modified as follows:</w:t>
      </w:r>
    </w:p>
    <w:p w14:paraId="64C98FA8" w14:textId="77777777" w:rsidR="000C789F" w:rsidRPr="008F08D1" w:rsidRDefault="000C789F" w:rsidP="000C789F">
      <w:pPr>
        <w:pStyle w:val="B2"/>
      </w:pPr>
      <w:r w:rsidRPr="008F08D1">
        <w:t>-</w:t>
      </w:r>
      <w:r w:rsidRPr="008F08D1">
        <w:tab/>
        <w:t>The eNB serving this Hybrid Cell may distinguish between a CSG member and non-member when determining whether to handover a UE, which GBR bearers to admit and which GBR bearers to deactivate;</w:t>
      </w:r>
    </w:p>
    <w:p w14:paraId="23990FFA" w14:textId="77777777" w:rsidR="000C789F" w:rsidRPr="008F08D1" w:rsidRDefault="000C789F" w:rsidP="000C789F">
      <w:pPr>
        <w:pStyle w:val="B2"/>
      </w:pPr>
      <w:r w:rsidRPr="008F08D1">
        <w:t>-</w:t>
      </w:r>
      <w:r w:rsidRPr="008F08D1">
        <w:tab/>
        <w:t>The eNB serving this Hybrid Cell may distinguish between a CSG member and non-member for handover and packet scheduling on Uu interface (including reduced QoS) of non-GBR bearers.</w:t>
      </w:r>
    </w:p>
    <w:p w14:paraId="7F04CB68" w14:textId="77777777" w:rsidR="002C44DF" w:rsidRPr="0043535A" w:rsidRDefault="002C44DF" w:rsidP="00B9173F"/>
    <w:p w14:paraId="4EECAFFC" w14:textId="32D75973" w:rsidR="009D197D" w:rsidRPr="0043535A" w:rsidRDefault="009D197D" w:rsidP="009D197D">
      <w:pPr>
        <w:pStyle w:val="Heading2"/>
        <w:rPr>
          <w:lang w:eastAsia="zh-CN"/>
        </w:rPr>
      </w:pPr>
      <w:r>
        <w:rPr>
          <w:lang w:eastAsia="zh-CN"/>
        </w:rPr>
        <w:t>A.</w:t>
      </w:r>
      <w:r w:rsidR="00C32174">
        <w:rPr>
          <w:lang w:eastAsia="zh-CN"/>
        </w:rPr>
        <w:t>2</w:t>
      </w:r>
      <w:r w:rsidRPr="0043535A">
        <w:rPr>
          <w:lang w:eastAsia="zh-CN"/>
        </w:rPr>
        <w:tab/>
      </w:r>
      <w:r>
        <w:rPr>
          <w:lang w:eastAsia="zh-CN"/>
        </w:rPr>
        <w:t>Excerpt from 36.401</w:t>
      </w:r>
    </w:p>
    <w:p w14:paraId="5DB45782" w14:textId="77777777" w:rsidR="009D197D" w:rsidRPr="00376307" w:rsidRDefault="009D197D" w:rsidP="009D197D">
      <w:pPr>
        <w:pStyle w:val="Heading2"/>
      </w:pPr>
      <w:r w:rsidRPr="00376307">
        <w:t>5.1</w:t>
      </w:r>
      <w:r w:rsidRPr="00376307">
        <w:tab/>
        <w:t>General</w:t>
      </w:r>
    </w:p>
    <w:p w14:paraId="6A8E0591" w14:textId="77777777" w:rsidR="009D197D" w:rsidRPr="00376307" w:rsidRDefault="009D197D" w:rsidP="009D197D">
      <w:r w:rsidRPr="00376307">
        <w:t>The protocols over Uu and S1 interfaces are divided into two structures:</w:t>
      </w:r>
    </w:p>
    <w:p w14:paraId="657888BB" w14:textId="77777777" w:rsidR="009D197D" w:rsidRPr="00376307" w:rsidRDefault="009D197D" w:rsidP="009D197D">
      <w:pPr>
        <w:pStyle w:val="B1"/>
      </w:pPr>
      <w:r w:rsidRPr="00376307">
        <w:rPr>
          <w:b/>
        </w:rPr>
        <w:t>-</w:t>
      </w:r>
      <w:r w:rsidRPr="00376307">
        <w:rPr>
          <w:b/>
        </w:rPr>
        <w:tab/>
        <w:t>User plane protocols</w:t>
      </w:r>
      <w:r w:rsidRPr="00376307">
        <w:rPr>
          <w:b/>
        </w:rPr>
        <w:br/>
      </w:r>
      <w:r w:rsidRPr="00376307">
        <w:t xml:space="preserve">These are the protocols implementing the actual </w:t>
      </w:r>
      <w:r w:rsidRPr="00376307">
        <w:rPr>
          <w:lang w:eastAsia="ja-JP"/>
        </w:rPr>
        <w:t>E-RAB</w:t>
      </w:r>
      <w:r w:rsidRPr="00376307">
        <w:t xml:space="preserve"> service, i.e. carrying user data through the access stratum.</w:t>
      </w:r>
    </w:p>
    <w:p w14:paraId="5C224DD7" w14:textId="77777777" w:rsidR="009D197D" w:rsidRPr="00376307" w:rsidRDefault="009D197D" w:rsidP="009D197D">
      <w:pPr>
        <w:pStyle w:val="B1"/>
      </w:pPr>
      <w:r w:rsidRPr="00376307">
        <w:rPr>
          <w:b/>
        </w:rPr>
        <w:t>-</w:t>
      </w:r>
      <w:r w:rsidRPr="00376307">
        <w:rPr>
          <w:b/>
        </w:rPr>
        <w:tab/>
        <w:t>Control plane protocols</w:t>
      </w:r>
      <w:r w:rsidRPr="00376307">
        <w:rPr>
          <w:b/>
        </w:rPr>
        <w:br/>
      </w:r>
      <w:r w:rsidRPr="00376307">
        <w:t xml:space="preserve">These are the protocols for controlling the </w:t>
      </w:r>
      <w:r w:rsidRPr="00376307">
        <w:rPr>
          <w:lang w:eastAsia="ja-JP"/>
        </w:rPr>
        <w:t>E-RAB</w:t>
      </w:r>
      <w:r w:rsidRPr="00376307">
        <w:t>s and the connection between the UE and the network from different aspects (including requesting the service, controlling different transmission resources, handover etc.). Also a mechanism for transparent transfer of NAS messages is included.</w:t>
      </w:r>
    </w:p>
    <w:p w14:paraId="2B111E21" w14:textId="77777777" w:rsidR="009D197D" w:rsidRPr="00376307" w:rsidRDefault="009D197D" w:rsidP="009D197D">
      <w:pPr>
        <w:pStyle w:val="Heading2"/>
      </w:pPr>
      <w:r w:rsidRPr="00376307">
        <w:t>5.2</w:t>
      </w:r>
      <w:r w:rsidRPr="00376307">
        <w:tab/>
        <w:t>User plane</w:t>
      </w:r>
    </w:p>
    <w:p w14:paraId="4ABD967A" w14:textId="77777777" w:rsidR="009D197D" w:rsidRPr="00376307" w:rsidRDefault="009D197D" w:rsidP="009D197D">
      <w:r w:rsidRPr="00376307">
        <w:t>The E-RAB service is offered from SAP to SAP by the Access Stratum. Figure 5.2-1 shows the protocols on the Uu and S1 interfaces that linked together provide this E-RAB service.</w:t>
      </w:r>
    </w:p>
    <w:p w14:paraId="6642B2E4" w14:textId="36DA5D95" w:rsidR="009D197D" w:rsidRPr="00376307" w:rsidRDefault="007425F7" w:rsidP="009D197D">
      <w:pPr>
        <w:pStyle w:val="TH"/>
        <w:rPr>
          <w:lang w:eastAsia="ja-JP"/>
        </w:rPr>
      </w:pPr>
      <w:r w:rsidRPr="00376307">
        <w:rPr>
          <w:noProof/>
          <w:lang w:eastAsia="ja-JP"/>
        </w:rPr>
        <w:object w:dxaOrig="6375" w:dyaOrig="3794" w14:anchorId="64D39BCA">
          <v:shape id="_x0000_i1031" type="#_x0000_t75" style="width:317.55pt;height:186.85pt" o:ole="">
            <v:imagedata r:id="rId24" o:title=""/>
          </v:shape>
          <o:OLEObject Type="Embed" ProgID="Word.Picture.8" ShapeID="_x0000_i1031" DrawAspect="Content" ObjectID="_1820997392" r:id="rId25"/>
        </w:object>
      </w:r>
    </w:p>
    <w:p w14:paraId="27D5B63D" w14:textId="77777777" w:rsidR="009D197D" w:rsidRPr="00376307" w:rsidRDefault="009D197D" w:rsidP="009D197D">
      <w:pPr>
        <w:pStyle w:val="NF"/>
      </w:pPr>
      <w:r w:rsidRPr="00376307">
        <w:t>Note 1:</w:t>
      </w:r>
      <w:r w:rsidRPr="00376307">
        <w:tab/>
        <w:t>The radio interface protocols are defined in 3GPP TS 36.2xx and TS 36.3xx.</w:t>
      </w:r>
    </w:p>
    <w:p w14:paraId="4CBCFABB" w14:textId="77777777" w:rsidR="009D197D" w:rsidRPr="00376307" w:rsidRDefault="009D197D" w:rsidP="009D197D">
      <w:pPr>
        <w:pStyle w:val="NF"/>
      </w:pPr>
      <w:r w:rsidRPr="00376307">
        <w:t>Note 2:</w:t>
      </w:r>
      <w:r w:rsidRPr="00376307">
        <w:tab/>
        <w:t>The S1 interface protocols are defined in 3GPP TS 36.41x.</w:t>
      </w:r>
    </w:p>
    <w:p w14:paraId="08EBB719" w14:textId="77777777" w:rsidR="009D197D" w:rsidRPr="00376307" w:rsidRDefault="009D197D" w:rsidP="009D197D">
      <w:pPr>
        <w:pStyle w:val="NF"/>
      </w:pPr>
    </w:p>
    <w:p w14:paraId="55DBE16B" w14:textId="77777777" w:rsidR="009D197D" w:rsidRPr="00376307" w:rsidRDefault="009D197D" w:rsidP="009D197D">
      <w:pPr>
        <w:pStyle w:val="TF"/>
      </w:pPr>
      <w:r w:rsidRPr="00376307">
        <w:t xml:space="preserve">Figure 5.2-1: </w:t>
      </w:r>
      <w:r w:rsidRPr="00376307">
        <w:rPr>
          <w:lang w:eastAsia="ja-JP"/>
        </w:rPr>
        <w:t>S1</w:t>
      </w:r>
      <w:r w:rsidRPr="00376307">
        <w:t xml:space="preserve"> and Uu user plane</w:t>
      </w:r>
    </w:p>
    <w:p w14:paraId="6F63AD92" w14:textId="77777777" w:rsidR="009D197D" w:rsidRPr="00376307" w:rsidRDefault="009D197D" w:rsidP="009D197D">
      <w:pPr>
        <w:pStyle w:val="Heading2"/>
      </w:pPr>
      <w:r w:rsidRPr="00376307">
        <w:t>5.3</w:t>
      </w:r>
      <w:r w:rsidRPr="00376307">
        <w:tab/>
        <w:t>Control plane</w:t>
      </w:r>
    </w:p>
    <w:p w14:paraId="5E06A2DD" w14:textId="77777777" w:rsidR="009D197D" w:rsidRPr="00376307" w:rsidRDefault="009D197D" w:rsidP="009D197D">
      <w:r w:rsidRPr="00376307">
        <w:t>Figure 5.3-1 shows the control plane (signalling) protocol stacks on S1 and Uu interfaces.</w:t>
      </w:r>
    </w:p>
    <w:p w14:paraId="3FA2D69F" w14:textId="7244F385" w:rsidR="009D197D" w:rsidRPr="00376307" w:rsidRDefault="007425F7" w:rsidP="009D197D">
      <w:pPr>
        <w:pStyle w:val="TH"/>
      </w:pPr>
      <w:r w:rsidRPr="00376307">
        <w:rPr>
          <w:noProof/>
        </w:rPr>
        <w:object w:dxaOrig="6375" w:dyaOrig="3794" w14:anchorId="462BCEB9">
          <v:shape id="_x0000_i1032" type="#_x0000_t75" style="width:317.55pt;height:186.85pt" o:ole="">
            <v:imagedata r:id="rId26" o:title=""/>
          </v:shape>
          <o:OLEObject Type="Embed" ProgID="Word.Picture.8" ShapeID="_x0000_i1032" DrawAspect="Content" ObjectID="_1820997393" r:id="rId27"/>
        </w:object>
      </w:r>
    </w:p>
    <w:p w14:paraId="65105F89" w14:textId="77777777" w:rsidR="009D197D" w:rsidRPr="00376307" w:rsidRDefault="009D197D" w:rsidP="009D197D">
      <w:pPr>
        <w:pStyle w:val="NF"/>
      </w:pPr>
      <w:r w:rsidRPr="00376307">
        <w:t>Note 1:</w:t>
      </w:r>
      <w:r w:rsidRPr="00376307">
        <w:tab/>
        <w:t>The radio interface protocols are defined in 3GPP TS 36.2xx and TS 36.3xx.</w:t>
      </w:r>
    </w:p>
    <w:p w14:paraId="402DF970" w14:textId="77777777" w:rsidR="009D197D" w:rsidRPr="00376307" w:rsidRDefault="009D197D" w:rsidP="009D197D">
      <w:pPr>
        <w:pStyle w:val="NF"/>
      </w:pPr>
      <w:r w:rsidRPr="00376307">
        <w:t>Note 2:</w:t>
      </w:r>
      <w:r w:rsidRPr="00376307">
        <w:tab/>
        <w:t>The protocol is defined in 3GPP TS 36.41x. (Description of S1 interface).</w:t>
      </w:r>
    </w:p>
    <w:p w14:paraId="3EC72264" w14:textId="77777777" w:rsidR="009D197D" w:rsidRPr="00376307" w:rsidRDefault="009D197D" w:rsidP="009D197D">
      <w:pPr>
        <w:pStyle w:val="NF"/>
      </w:pPr>
      <w:r w:rsidRPr="00376307">
        <w:t>Note 3:</w:t>
      </w:r>
      <w:r w:rsidRPr="00376307">
        <w:tab/>
      </w:r>
      <w:r w:rsidRPr="00376307">
        <w:rPr>
          <w:b/>
        </w:rPr>
        <w:t>EMM, ESM:</w:t>
      </w:r>
      <w:r w:rsidRPr="00376307">
        <w:t xml:space="preserve"> This exemplifies a set of NAS control protocols between UE and EPC. The evolution of the protocol architecture for these protocols is outside the scope of the present document.</w:t>
      </w:r>
    </w:p>
    <w:p w14:paraId="787F34F6" w14:textId="77777777" w:rsidR="009D197D" w:rsidRPr="00376307" w:rsidRDefault="009D197D" w:rsidP="009D197D">
      <w:pPr>
        <w:pStyle w:val="NF"/>
      </w:pPr>
    </w:p>
    <w:p w14:paraId="431FAB04" w14:textId="77777777" w:rsidR="009D197D" w:rsidRPr="00376307" w:rsidRDefault="009D197D" w:rsidP="009D197D">
      <w:pPr>
        <w:pStyle w:val="TF"/>
      </w:pPr>
      <w:r w:rsidRPr="00376307">
        <w:t xml:space="preserve">Figure </w:t>
      </w:r>
      <w:r w:rsidRPr="00376307">
        <w:rPr>
          <w:lang w:eastAsia="ja-JP"/>
        </w:rPr>
        <w:t>5.3-1</w:t>
      </w:r>
      <w:r w:rsidRPr="00376307">
        <w:t xml:space="preserve">: </w:t>
      </w:r>
      <w:r w:rsidRPr="00376307">
        <w:rPr>
          <w:lang w:eastAsia="ja-JP"/>
        </w:rPr>
        <w:t>S1</w:t>
      </w:r>
      <w:r w:rsidRPr="00376307">
        <w:t xml:space="preserve"> and Uu control plane</w:t>
      </w:r>
    </w:p>
    <w:p w14:paraId="30F096CA" w14:textId="77777777" w:rsidR="009D197D" w:rsidRPr="00376307" w:rsidRDefault="009D197D" w:rsidP="009D197D">
      <w:pPr>
        <w:pStyle w:val="NO"/>
      </w:pPr>
      <w:r w:rsidRPr="00376307">
        <w:t>NOTE:</w:t>
      </w:r>
      <w:r w:rsidRPr="00376307">
        <w:tab/>
        <w:t>Both the Radio protocols and the S1 protocols contain a mechanism to transparently transfer NAS messages.</w:t>
      </w:r>
    </w:p>
    <w:p w14:paraId="2B264B9A" w14:textId="77777777" w:rsidR="009B4624" w:rsidRDefault="009B4624" w:rsidP="00B9173F"/>
    <w:p w14:paraId="3B9ADF20" w14:textId="37006EDA" w:rsidR="009D197D" w:rsidRPr="0043535A" w:rsidRDefault="009D197D" w:rsidP="009D197D">
      <w:pPr>
        <w:pStyle w:val="Heading2"/>
        <w:rPr>
          <w:lang w:eastAsia="zh-CN"/>
        </w:rPr>
      </w:pPr>
      <w:r>
        <w:rPr>
          <w:lang w:eastAsia="zh-CN"/>
        </w:rPr>
        <w:t>A.</w:t>
      </w:r>
      <w:r w:rsidR="00C32174">
        <w:rPr>
          <w:lang w:eastAsia="zh-CN"/>
        </w:rPr>
        <w:t>3</w:t>
      </w:r>
      <w:r w:rsidRPr="0043535A">
        <w:rPr>
          <w:lang w:eastAsia="zh-CN"/>
        </w:rPr>
        <w:tab/>
      </w:r>
      <w:r>
        <w:rPr>
          <w:lang w:eastAsia="zh-CN"/>
        </w:rPr>
        <w:t>Excerpt from 23.401</w:t>
      </w:r>
    </w:p>
    <w:p w14:paraId="1EACE355" w14:textId="77777777" w:rsidR="009D197D" w:rsidRPr="00644018" w:rsidRDefault="009D197D" w:rsidP="009D197D">
      <w:pPr>
        <w:pStyle w:val="Heading3"/>
      </w:pPr>
      <w:bookmarkStart w:id="73" w:name="_Toc19171698"/>
      <w:bookmarkStart w:id="74" w:name="_Toc27843982"/>
      <w:bookmarkStart w:id="75" w:name="_Toc36134140"/>
      <w:bookmarkStart w:id="76" w:name="_Toc45175821"/>
      <w:bookmarkStart w:id="77" w:name="_Toc51761851"/>
      <w:bookmarkStart w:id="78" w:name="_Toc51762336"/>
      <w:bookmarkStart w:id="79" w:name="_Toc51762819"/>
      <w:bookmarkStart w:id="80" w:name="_Toc201153383"/>
      <w:r w:rsidRPr="00644018">
        <w:t>4.2.1</w:t>
      </w:r>
      <w:r w:rsidRPr="00644018">
        <w:tab/>
        <w:t>Non-roaming architecture</w:t>
      </w:r>
      <w:bookmarkEnd w:id="73"/>
      <w:bookmarkEnd w:id="74"/>
      <w:bookmarkEnd w:id="75"/>
      <w:bookmarkEnd w:id="76"/>
      <w:bookmarkEnd w:id="77"/>
      <w:bookmarkEnd w:id="78"/>
      <w:bookmarkEnd w:id="79"/>
      <w:bookmarkEnd w:id="80"/>
    </w:p>
    <w:bookmarkStart w:id="81" w:name="_MON_1274251218"/>
    <w:bookmarkEnd w:id="81"/>
    <w:p w14:paraId="6999F6CA" w14:textId="5A3F1FB7" w:rsidR="009D197D" w:rsidRPr="00644018" w:rsidRDefault="007425F7" w:rsidP="009D197D">
      <w:pPr>
        <w:pStyle w:val="TH"/>
      </w:pPr>
      <w:r w:rsidRPr="00644018">
        <w:rPr>
          <w:noProof/>
        </w:rPr>
        <w:object w:dxaOrig="9209" w:dyaOrig="3105" w14:anchorId="01C4DAA9">
          <v:shape id="_x0000_i1033" type="#_x0000_t75" style="width:459pt;height:156pt" o:ole="">
            <v:imagedata r:id="rId11" o:title=""/>
          </v:shape>
          <o:OLEObject Type="Embed" ProgID="Word.Picture.8" ShapeID="_x0000_i1033" DrawAspect="Content" ObjectID="_1820997394" r:id="rId28"/>
        </w:object>
      </w:r>
    </w:p>
    <w:p w14:paraId="529D8517" w14:textId="77777777" w:rsidR="009D197D" w:rsidRPr="00644018" w:rsidRDefault="009D197D" w:rsidP="009D197D">
      <w:pPr>
        <w:pStyle w:val="TF"/>
      </w:pPr>
      <w:bookmarkStart w:id="82" w:name="_CRFigure4_2_11"/>
      <w:r w:rsidRPr="00644018">
        <w:t xml:space="preserve">Figure </w:t>
      </w:r>
      <w:bookmarkEnd w:id="82"/>
      <w:r w:rsidRPr="00644018">
        <w:t>4.2.1-1: Non-roaming architecture for 3GPP accesses</w:t>
      </w:r>
    </w:p>
    <w:bookmarkStart w:id="83" w:name="_MON_1308491611"/>
    <w:bookmarkStart w:id="84" w:name="_MON_1308491789"/>
    <w:bookmarkStart w:id="85" w:name="_1307716165"/>
    <w:bookmarkStart w:id="86" w:name="_1307715908"/>
    <w:bookmarkStart w:id="87" w:name="_1307716456"/>
    <w:bookmarkStart w:id="88" w:name="_MON_1315888888"/>
    <w:bookmarkStart w:id="89" w:name="_MON_1308491412"/>
    <w:bookmarkStart w:id="90" w:name="_MON_1308491424"/>
    <w:bookmarkEnd w:id="83"/>
    <w:bookmarkEnd w:id="84"/>
    <w:bookmarkEnd w:id="85"/>
    <w:bookmarkEnd w:id="86"/>
    <w:bookmarkEnd w:id="87"/>
    <w:bookmarkEnd w:id="88"/>
    <w:bookmarkEnd w:id="89"/>
    <w:bookmarkEnd w:id="90"/>
    <w:bookmarkStart w:id="91" w:name="_MON_1308491589"/>
    <w:bookmarkEnd w:id="91"/>
    <w:p w14:paraId="000797CE" w14:textId="42B0869F" w:rsidR="009D197D" w:rsidRPr="00644018" w:rsidRDefault="007425F7" w:rsidP="009D197D">
      <w:pPr>
        <w:pStyle w:val="TH"/>
      </w:pPr>
      <w:r w:rsidRPr="00644018">
        <w:rPr>
          <w:noProof/>
        </w:rPr>
        <w:object w:dxaOrig="8909" w:dyaOrig="3105" w14:anchorId="74EAB90A">
          <v:shape id="_x0000_i1034" type="#_x0000_t75" style="width:444.45pt;height:156pt" o:ole="">
            <v:imagedata r:id="rId29" o:title=""/>
          </v:shape>
          <o:OLEObject Type="Embed" ProgID="Word.Picture.8" ShapeID="_x0000_i1034" DrawAspect="Content" ObjectID="_1820997395" r:id="rId30"/>
        </w:object>
      </w:r>
    </w:p>
    <w:p w14:paraId="3E576226" w14:textId="77777777" w:rsidR="009D197D" w:rsidRPr="00644018" w:rsidRDefault="009D197D" w:rsidP="009D197D">
      <w:pPr>
        <w:pStyle w:val="TF"/>
      </w:pPr>
      <w:bookmarkStart w:id="92" w:name="_CRFigure4_2_12"/>
      <w:r w:rsidRPr="00644018">
        <w:t xml:space="preserve">Figure </w:t>
      </w:r>
      <w:bookmarkEnd w:id="92"/>
      <w:r w:rsidRPr="00644018">
        <w:t>4.2.1-2: Non-roaming architecture for 3GPP accesses. Single gateway configuration option</w:t>
      </w:r>
    </w:p>
    <w:p w14:paraId="395D1B02" w14:textId="77777777" w:rsidR="009D197D" w:rsidRPr="00644018" w:rsidRDefault="009D197D" w:rsidP="009D197D">
      <w:pPr>
        <w:pStyle w:val="NO"/>
      </w:pPr>
      <w:r w:rsidRPr="00644018">
        <w:t>NOTE 1:</w:t>
      </w:r>
      <w:r w:rsidRPr="00644018">
        <w:tab/>
        <w:t>Also in this configuration option, S5 can be used between non collocated Serving Gateway and PDN Gateway.</w:t>
      </w:r>
    </w:p>
    <w:p w14:paraId="43E1DC9D" w14:textId="77777777" w:rsidR="009D197D" w:rsidRPr="00644018" w:rsidRDefault="009D197D" w:rsidP="009D197D">
      <w:pPr>
        <w:pStyle w:val="NO"/>
      </w:pPr>
      <w:r w:rsidRPr="00644018">
        <w:t>NOTE 2:</w:t>
      </w:r>
      <w:r w:rsidRPr="00644018">
        <w:tab/>
        <w:t>Additional interfaces for 2G/3G access are shown in TS</w:t>
      </w:r>
      <w:r>
        <w:t> </w:t>
      </w:r>
      <w:r w:rsidRPr="00644018">
        <w:t>23.060</w:t>
      </w:r>
      <w:r>
        <w:t> </w:t>
      </w:r>
      <w:r w:rsidRPr="00644018">
        <w:t>[7].</w:t>
      </w:r>
    </w:p>
    <w:p w14:paraId="4AD9586A" w14:textId="77777777" w:rsidR="009D197D" w:rsidRPr="00644018" w:rsidRDefault="009D197D" w:rsidP="009D197D">
      <w:pPr>
        <w:pStyle w:val="Heading3"/>
      </w:pPr>
      <w:bookmarkStart w:id="93" w:name="_CR4_2_2"/>
      <w:bookmarkStart w:id="94" w:name="_Toc19171699"/>
      <w:bookmarkStart w:id="95" w:name="_Toc27843983"/>
      <w:bookmarkStart w:id="96" w:name="_Toc36134141"/>
      <w:bookmarkStart w:id="97" w:name="_Toc45175822"/>
      <w:bookmarkStart w:id="98" w:name="_Toc51761852"/>
      <w:bookmarkStart w:id="99" w:name="_Toc51762337"/>
      <w:bookmarkStart w:id="100" w:name="_Toc51762820"/>
      <w:bookmarkStart w:id="101" w:name="_Toc201153384"/>
      <w:bookmarkEnd w:id="93"/>
      <w:r w:rsidRPr="00644018">
        <w:t>4.2.2</w:t>
      </w:r>
      <w:r w:rsidRPr="00644018">
        <w:tab/>
        <w:t>Roaming architecture</w:t>
      </w:r>
      <w:bookmarkEnd w:id="94"/>
      <w:bookmarkEnd w:id="95"/>
      <w:bookmarkEnd w:id="96"/>
      <w:bookmarkEnd w:id="97"/>
      <w:bookmarkEnd w:id="98"/>
      <w:bookmarkEnd w:id="99"/>
      <w:bookmarkEnd w:id="100"/>
      <w:bookmarkEnd w:id="101"/>
    </w:p>
    <w:p w14:paraId="0F21AB22" w14:textId="0929651F" w:rsidR="009D197D" w:rsidRPr="00644018" w:rsidRDefault="007425F7" w:rsidP="009D197D">
      <w:pPr>
        <w:pStyle w:val="TH"/>
      </w:pPr>
      <w:r w:rsidRPr="00644018">
        <w:rPr>
          <w:noProof/>
        </w:rPr>
        <w:object w:dxaOrig="9598" w:dyaOrig="5777" w14:anchorId="342C52B6">
          <v:shape id="_x0000_i1035" type="#_x0000_t75" style="width:479.55pt;height:285pt" o:ole="">
            <v:imagedata r:id="rId31" o:title=""/>
          </v:shape>
          <o:OLEObject Type="Embed" ProgID="Word.Picture.8" ShapeID="_x0000_i1035" DrawAspect="Content" ObjectID="_1820997396" r:id="rId32"/>
        </w:object>
      </w:r>
    </w:p>
    <w:p w14:paraId="19AEFBEA" w14:textId="77777777" w:rsidR="009D197D" w:rsidRPr="00644018" w:rsidRDefault="009D197D" w:rsidP="009D197D">
      <w:pPr>
        <w:pStyle w:val="TF"/>
      </w:pPr>
      <w:bookmarkStart w:id="102" w:name="_CRFigure4_2_21"/>
      <w:r w:rsidRPr="00644018">
        <w:t xml:space="preserve">Figure </w:t>
      </w:r>
      <w:bookmarkEnd w:id="102"/>
      <w:r w:rsidRPr="00644018">
        <w:t>4.2.2-1: Roaming architecture for 3GPP accesses. Home routed traffic</w:t>
      </w:r>
    </w:p>
    <w:p w14:paraId="6902FB33" w14:textId="77777777" w:rsidR="009D197D" w:rsidRPr="00644018" w:rsidRDefault="009D197D" w:rsidP="009D197D">
      <w:pPr>
        <w:pStyle w:val="NO"/>
      </w:pPr>
      <w:r w:rsidRPr="00644018">
        <w:t>NOTE 1:</w:t>
      </w:r>
      <w:r w:rsidRPr="00644018">
        <w:tab/>
        <w:t>Additional interfaces/reference points for 2G/3G accesses are documented in TS</w:t>
      </w:r>
      <w:r>
        <w:t> </w:t>
      </w:r>
      <w:r w:rsidRPr="00644018">
        <w:t>23.060</w:t>
      </w:r>
      <w:r>
        <w:t> </w:t>
      </w:r>
      <w:r w:rsidRPr="00644018">
        <w:t>[7].</w:t>
      </w:r>
    </w:p>
    <w:p w14:paraId="326BC066" w14:textId="77777777" w:rsidR="009D197D" w:rsidRPr="00644018" w:rsidRDefault="009D197D" w:rsidP="009D197D">
      <w:r w:rsidRPr="00644018">
        <w:t>The figures 4.2.2-2 and 4.2.2-3 represent the Roaming with local breakout case with Application Function (AF) in the Home Network and in the Visited Network respectively. The concurrent use of AF's in the home network and AF's in the visited network is not excluded.</w:t>
      </w:r>
    </w:p>
    <w:bookmarkStart w:id="103" w:name="_MON_1678620703"/>
    <w:bookmarkEnd w:id="103"/>
    <w:p w14:paraId="6AC0DFF8" w14:textId="14190432" w:rsidR="009D197D" w:rsidRPr="00644018" w:rsidRDefault="007425F7" w:rsidP="009D197D">
      <w:pPr>
        <w:pStyle w:val="TH"/>
      </w:pPr>
      <w:r w:rsidRPr="00644018">
        <w:rPr>
          <w:noProof/>
        </w:rPr>
        <w:object w:dxaOrig="9613" w:dyaOrig="6316" w14:anchorId="6679F81F">
          <v:shape id="_x0000_i1036" type="#_x0000_t75" style="width:480pt;height:313.3pt" o:ole="">
            <v:imagedata r:id="rId33" o:title=""/>
          </v:shape>
          <o:OLEObject Type="Embed" ProgID="Word.Picture.8" ShapeID="_x0000_i1036" DrawAspect="Content" ObjectID="_1820997397" r:id="rId34"/>
        </w:object>
      </w:r>
    </w:p>
    <w:p w14:paraId="045D21E9" w14:textId="77777777" w:rsidR="009D197D" w:rsidRPr="00644018" w:rsidRDefault="009D197D" w:rsidP="009D197D">
      <w:pPr>
        <w:pStyle w:val="TF"/>
      </w:pPr>
      <w:bookmarkStart w:id="104" w:name="_CRFigure4_2_22"/>
      <w:r w:rsidRPr="00644018">
        <w:t xml:space="preserve">Figure </w:t>
      </w:r>
      <w:bookmarkEnd w:id="104"/>
      <w:r w:rsidRPr="00644018">
        <w:t>4.2.2-2: Roaming architecture for local breakout, with home operator's application functions only</w:t>
      </w:r>
    </w:p>
    <w:p w14:paraId="03EAA1F1" w14:textId="77777777" w:rsidR="009D197D" w:rsidRPr="00644018" w:rsidRDefault="009D197D" w:rsidP="009D197D">
      <w:pPr>
        <w:pStyle w:val="NO"/>
      </w:pPr>
      <w:r w:rsidRPr="00644018">
        <w:t>NOTE 2:</w:t>
      </w:r>
      <w:r w:rsidRPr="00644018">
        <w:tab/>
        <w:t>See TS</w:t>
      </w:r>
      <w:r>
        <w:t> </w:t>
      </w:r>
      <w:r w:rsidRPr="00644018">
        <w:t>23.203</w:t>
      </w:r>
      <w:r>
        <w:t> </w:t>
      </w:r>
      <w:r w:rsidRPr="00644018">
        <w:t>[6] for the role of and functions related to Home and Visited PCRF and S9/Rx reference points.</w:t>
      </w:r>
    </w:p>
    <w:p w14:paraId="5B535A2A" w14:textId="77777777" w:rsidR="009D197D" w:rsidRPr="00644018" w:rsidRDefault="009D197D" w:rsidP="009D197D">
      <w:pPr>
        <w:pStyle w:val="NO"/>
      </w:pPr>
      <w:r w:rsidRPr="00644018">
        <w:t>NOTE 3:</w:t>
      </w:r>
      <w:r w:rsidRPr="00644018">
        <w:tab/>
        <w:t>In figure 4.2.2</w:t>
      </w:r>
      <w:r w:rsidRPr="00644018">
        <w:noBreakHyphen/>
        <w:t>2, the control plane signalling and the user plane for accessing to Home Operator's services traverse over the SGi reference point via the Visited Operator's PDN.</w:t>
      </w:r>
    </w:p>
    <w:bookmarkStart w:id="105" w:name="_MON_1315889042"/>
    <w:bookmarkEnd w:id="105"/>
    <w:p w14:paraId="27B6DF44" w14:textId="1EC2B2E8" w:rsidR="009D197D" w:rsidRPr="00644018" w:rsidRDefault="007425F7" w:rsidP="009D197D">
      <w:pPr>
        <w:pStyle w:val="TH"/>
      </w:pPr>
      <w:r w:rsidRPr="00644018">
        <w:rPr>
          <w:noProof/>
        </w:rPr>
        <w:object w:dxaOrig="9315" w:dyaOrig="5774" w14:anchorId="3AB28A6A">
          <v:shape id="_x0000_i1037" type="#_x0000_t75" style="width:467.15pt;height:288.85pt" o:ole="">
            <v:imagedata r:id="rId35" o:title=""/>
          </v:shape>
          <o:OLEObject Type="Embed" ProgID="Word.Picture.8" ShapeID="_x0000_i1037" DrawAspect="Content" ObjectID="_1820997398" r:id="rId36"/>
        </w:object>
      </w:r>
    </w:p>
    <w:p w14:paraId="2D9FFDA9" w14:textId="77777777" w:rsidR="009D197D" w:rsidRPr="00644018" w:rsidRDefault="009D197D" w:rsidP="009D197D">
      <w:pPr>
        <w:pStyle w:val="TF"/>
      </w:pPr>
      <w:bookmarkStart w:id="106" w:name="_CRFigure4_2_23"/>
      <w:r w:rsidRPr="00644018">
        <w:t xml:space="preserve">Figure </w:t>
      </w:r>
      <w:bookmarkEnd w:id="106"/>
      <w:r w:rsidRPr="00644018">
        <w:t>4.2.2-3: Roaming architecture for local breakout, with visited operator's application functions only</w:t>
      </w:r>
    </w:p>
    <w:p w14:paraId="6DD2FA95" w14:textId="77777777" w:rsidR="009D197D" w:rsidRPr="00644018" w:rsidRDefault="009D197D" w:rsidP="009D197D">
      <w:pPr>
        <w:pStyle w:val="Heading3"/>
      </w:pPr>
      <w:bookmarkStart w:id="107" w:name="_CR4_2_3"/>
      <w:bookmarkStart w:id="108" w:name="_Toc19171700"/>
      <w:bookmarkStart w:id="109" w:name="_Toc27843984"/>
      <w:bookmarkStart w:id="110" w:name="_Toc36134142"/>
      <w:bookmarkStart w:id="111" w:name="_Toc45175823"/>
      <w:bookmarkStart w:id="112" w:name="_Toc51761853"/>
      <w:bookmarkStart w:id="113" w:name="_Toc51762338"/>
      <w:bookmarkStart w:id="114" w:name="_Toc51762821"/>
      <w:bookmarkStart w:id="115" w:name="_Toc201153385"/>
      <w:bookmarkEnd w:id="107"/>
      <w:r w:rsidRPr="00644018">
        <w:t>4.2.3</w:t>
      </w:r>
      <w:r w:rsidRPr="00644018">
        <w:tab/>
        <w:t>Reference points</w:t>
      </w:r>
      <w:bookmarkEnd w:id="108"/>
      <w:bookmarkEnd w:id="109"/>
      <w:bookmarkEnd w:id="110"/>
      <w:bookmarkEnd w:id="111"/>
      <w:bookmarkEnd w:id="112"/>
      <w:bookmarkEnd w:id="113"/>
      <w:bookmarkEnd w:id="114"/>
      <w:bookmarkEnd w:id="115"/>
    </w:p>
    <w:p w14:paraId="51E41D30" w14:textId="77777777" w:rsidR="009D197D" w:rsidRPr="00644018" w:rsidRDefault="009D197D" w:rsidP="009D197D">
      <w:pPr>
        <w:pStyle w:val="NO"/>
      </w:pPr>
      <w:r w:rsidRPr="00644018">
        <w:rPr>
          <w:b/>
        </w:rPr>
        <w:t>S1-MME</w:t>
      </w:r>
      <w:r w:rsidRPr="00644018">
        <w:t>:</w:t>
      </w:r>
      <w:r w:rsidRPr="00644018">
        <w:tab/>
        <w:t>Reference point for the control plane protocol between E-UTRAN and MME.</w:t>
      </w:r>
    </w:p>
    <w:p w14:paraId="3740AC67" w14:textId="77777777" w:rsidR="009D197D" w:rsidRPr="00644018" w:rsidRDefault="009D197D" w:rsidP="009D197D">
      <w:pPr>
        <w:pStyle w:val="NO"/>
      </w:pPr>
      <w:r w:rsidRPr="00644018">
        <w:rPr>
          <w:b/>
        </w:rPr>
        <w:t>S1-U</w:t>
      </w:r>
      <w:r w:rsidRPr="00644018">
        <w:t>:</w:t>
      </w:r>
      <w:r w:rsidRPr="00644018">
        <w:tab/>
        <w:t xml:space="preserve">Reference point between E-UTRAN and Serving GW for the per bearer user plane tunnelling and inter </w:t>
      </w:r>
      <w:r w:rsidRPr="00644018">
        <w:rPr>
          <w:noProof/>
        </w:rPr>
        <w:t>eNodeB</w:t>
      </w:r>
      <w:r w:rsidRPr="00644018">
        <w:t xml:space="preserve"> path switching during handover. S1-U does not apply to the Control Plane CIoT EPS Optimisation.</w:t>
      </w:r>
    </w:p>
    <w:p w14:paraId="4722CFD2" w14:textId="77777777" w:rsidR="009D197D" w:rsidRPr="00644018" w:rsidRDefault="009D197D" w:rsidP="009D197D">
      <w:pPr>
        <w:pStyle w:val="NO"/>
      </w:pPr>
      <w:r w:rsidRPr="00644018">
        <w:rPr>
          <w:b/>
        </w:rPr>
        <w:t>S3</w:t>
      </w:r>
      <w:r w:rsidRPr="00644018">
        <w:t>:</w:t>
      </w:r>
      <w:r w:rsidRPr="00644018">
        <w:tab/>
        <w:t>It enables user and bearer information exchange for inter 3GPP access network mobility in idle and/or active state. This reference point can be used intra-PLMN or inter-PLMN (e.g. in the case of Inter-PLMN HO).</w:t>
      </w:r>
    </w:p>
    <w:p w14:paraId="1D8B946A" w14:textId="77777777" w:rsidR="009D197D" w:rsidRPr="00644018" w:rsidRDefault="009D197D" w:rsidP="009D197D">
      <w:pPr>
        <w:pStyle w:val="NO"/>
      </w:pPr>
      <w:r w:rsidRPr="00644018">
        <w:rPr>
          <w:b/>
        </w:rPr>
        <w:t>S4</w:t>
      </w:r>
      <w:r w:rsidRPr="00644018">
        <w:t>:</w:t>
      </w:r>
      <w:r w:rsidRPr="00644018">
        <w:tab/>
        <w:t>It provides related control and mobility support between GPRS Core and the 3GPP Anchor function of Serving GW. In addition, if Direct Tunnel is not established, it provides the user plane tunnelling.</w:t>
      </w:r>
    </w:p>
    <w:p w14:paraId="0EC97A48" w14:textId="77777777" w:rsidR="009D197D" w:rsidRPr="00644018" w:rsidRDefault="009D197D" w:rsidP="009D197D">
      <w:pPr>
        <w:pStyle w:val="NO"/>
      </w:pPr>
      <w:r w:rsidRPr="00644018">
        <w:rPr>
          <w:b/>
        </w:rPr>
        <w:t>S5</w:t>
      </w:r>
      <w:r w:rsidRPr="00644018">
        <w:t>:</w:t>
      </w:r>
      <w:r w:rsidRPr="00644018">
        <w:tab/>
        <w:t>It provides user plane tunnelling and tunnel management between Serving GW and PDN GW. It is used for Serving GW relocation due to UE mobility and if the Serving GW needs to connect to a non-collocated PDN GW for the required PDN connectivity.</w:t>
      </w:r>
    </w:p>
    <w:p w14:paraId="6264D27A" w14:textId="77777777" w:rsidR="009D197D" w:rsidRPr="00644018" w:rsidRDefault="009D197D" w:rsidP="009D197D">
      <w:pPr>
        <w:pStyle w:val="NO"/>
      </w:pPr>
      <w:r w:rsidRPr="00644018">
        <w:rPr>
          <w:b/>
        </w:rPr>
        <w:t>S6a</w:t>
      </w:r>
      <w:r w:rsidRPr="00644018">
        <w:t>:</w:t>
      </w:r>
      <w:r w:rsidRPr="00644018">
        <w:tab/>
        <w:t>It enables transfer of subscription and authentication data for authenticating/authorizing user access to the evolved system (AAA interface) between MME and HSS.</w:t>
      </w:r>
    </w:p>
    <w:p w14:paraId="50EB869C" w14:textId="77777777" w:rsidR="009D197D" w:rsidRPr="00644018" w:rsidRDefault="009D197D" w:rsidP="009D197D">
      <w:pPr>
        <w:pStyle w:val="NO"/>
      </w:pPr>
      <w:r w:rsidRPr="00644018">
        <w:rPr>
          <w:b/>
        </w:rPr>
        <w:t>Gx</w:t>
      </w:r>
      <w:r w:rsidRPr="00644018">
        <w:t>:</w:t>
      </w:r>
      <w:r w:rsidRPr="00644018">
        <w:tab/>
        <w:t>It provides transfer of (QoS) policy and charging rules from PCRF to Policy and Charging Enforcement Function (PCEF) in the PDN GW.</w:t>
      </w:r>
    </w:p>
    <w:p w14:paraId="7697E4E9" w14:textId="77777777" w:rsidR="009D197D" w:rsidRPr="00644018" w:rsidRDefault="009D197D" w:rsidP="009D197D">
      <w:pPr>
        <w:pStyle w:val="NO"/>
      </w:pPr>
      <w:r w:rsidRPr="00644018">
        <w:rPr>
          <w:b/>
        </w:rPr>
        <w:t>S8</w:t>
      </w:r>
      <w:r w:rsidRPr="00644018">
        <w:t>:</w:t>
      </w:r>
      <w:r w:rsidRPr="00644018">
        <w:tab/>
        <w:t>Inter-PLMN reference point providing user and control plane between the Serving GW in the VPLMN and the PDN GW in the HPLMN. S8 is the inter PLMN variant of S5.</w:t>
      </w:r>
    </w:p>
    <w:p w14:paraId="3C35C178" w14:textId="77777777" w:rsidR="009D197D" w:rsidRPr="00644018" w:rsidRDefault="009D197D" w:rsidP="009D197D">
      <w:pPr>
        <w:pStyle w:val="NO"/>
      </w:pPr>
      <w:r w:rsidRPr="00644018">
        <w:rPr>
          <w:b/>
        </w:rPr>
        <w:t>S9</w:t>
      </w:r>
      <w:r w:rsidRPr="00644018">
        <w:t>:</w:t>
      </w:r>
      <w:r w:rsidRPr="00644018">
        <w:tab/>
        <w:t>It provides transfer of (QoS) policy and charging control information between the Home PCRF and the Visited PCRF in order to support local breakout function.</w:t>
      </w:r>
    </w:p>
    <w:p w14:paraId="754BF820" w14:textId="77777777" w:rsidR="009D197D" w:rsidRPr="00644018" w:rsidRDefault="009D197D" w:rsidP="009D197D">
      <w:pPr>
        <w:pStyle w:val="NO"/>
      </w:pPr>
      <w:r w:rsidRPr="00644018">
        <w:rPr>
          <w:b/>
        </w:rPr>
        <w:t>S10</w:t>
      </w:r>
      <w:r w:rsidRPr="00644018">
        <w:t>:</w:t>
      </w:r>
      <w:r w:rsidRPr="00644018">
        <w:tab/>
        <w:t>Reference point between MMEs for MME relocation and MME to MME information transfer. This reference point can be used intra-PLMN or inter-PLMN (e.g. in the case of Inter-PLMN HO).</w:t>
      </w:r>
    </w:p>
    <w:p w14:paraId="7E7AD42A" w14:textId="77777777" w:rsidR="009D197D" w:rsidRPr="00644018" w:rsidRDefault="009D197D" w:rsidP="009D197D">
      <w:pPr>
        <w:pStyle w:val="NO"/>
      </w:pPr>
      <w:r w:rsidRPr="00644018">
        <w:rPr>
          <w:b/>
        </w:rPr>
        <w:t>S11</w:t>
      </w:r>
      <w:r w:rsidRPr="00644018">
        <w:t>:</w:t>
      </w:r>
      <w:r w:rsidRPr="00644018">
        <w:tab/>
        <w:t>Reference point providing control plane between MME and Serving GW. In addition, in order to support Control Plane CIoT EPS Optimisation, the S11-U reference point provides user plane between MME and Serving GW.</w:t>
      </w:r>
    </w:p>
    <w:p w14:paraId="492A48DE" w14:textId="77777777" w:rsidR="009D197D" w:rsidRPr="00644018" w:rsidRDefault="009D197D" w:rsidP="009D197D">
      <w:pPr>
        <w:pStyle w:val="NO"/>
      </w:pPr>
      <w:r w:rsidRPr="00644018">
        <w:rPr>
          <w:b/>
        </w:rPr>
        <w:t>S12</w:t>
      </w:r>
      <w:r w:rsidRPr="00644018">
        <w:t>:</w:t>
      </w:r>
      <w:r w:rsidRPr="00644018">
        <w:tab/>
        <w:t>Reference point between UTRAN and Serving GW for user plane tunnelling when Direct Tunnel is established. It is based on the Iu-u/Gn-u reference point using the GTP-U protocol as defined between SGSN and UTRAN or respectively between SGSN and GGSN. Usage of S12 is an operator configuration option.</w:t>
      </w:r>
    </w:p>
    <w:p w14:paraId="763A3EFE" w14:textId="77777777" w:rsidR="009D197D" w:rsidRPr="00644018" w:rsidRDefault="009D197D" w:rsidP="009D197D">
      <w:pPr>
        <w:pStyle w:val="NO"/>
      </w:pPr>
      <w:r w:rsidRPr="00644018">
        <w:rPr>
          <w:b/>
        </w:rPr>
        <w:t>S13</w:t>
      </w:r>
      <w:r w:rsidRPr="00644018">
        <w:t>:</w:t>
      </w:r>
      <w:r w:rsidRPr="00644018">
        <w:tab/>
        <w:t>It enables UE identity check procedure between MME and EIR.</w:t>
      </w:r>
    </w:p>
    <w:p w14:paraId="338F8804" w14:textId="77777777" w:rsidR="009D197D" w:rsidRPr="00644018" w:rsidRDefault="009D197D" w:rsidP="009D197D">
      <w:pPr>
        <w:pStyle w:val="NO"/>
      </w:pPr>
      <w:r w:rsidRPr="00644018">
        <w:rPr>
          <w:b/>
        </w:rPr>
        <w:t>S17</w:t>
      </w:r>
      <w:r w:rsidRPr="00644018">
        <w:t>:</w:t>
      </w:r>
      <w:r w:rsidRPr="00644018">
        <w:tab/>
        <w:t>It enables procedures for RACS between MME and UCMF.</w:t>
      </w:r>
    </w:p>
    <w:p w14:paraId="2461D11B" w14:textId="77777777" w:rsidR="009D197D" w:rsidRPr="00644018" w:rsidRDefault="009D197D" w:rsidP="009D197D">
      <w:pPr>
        <w:pStyle w:val="NO"/>
      </w:pPr>
      <w:r w:rsidRPr="00644018">
        <w:rPr>
          <w:b/>
        </w:rPr>
        <w:t>SGi:</w:t>
      </w:r>
      <w:r w:rsidRPr="00644018">
        <w:tab/>
        <w:t>It is the reference point between the PDN GW and the packet data network. Packet data network may be an operator external public or private packet data network or an intra operator packet data network, e.g. for provision of IMS services. This reference point corresponds to Gi for 3GPP accesses.</w:t>
      </w:r>
    </w:p>
    <w:p w14:paraId="579FAF81" w14:textId="77777777" w:rsidR="009D197D" w:rsidRPr="00644018" w:rsidRDefault="009D197D" w:rsidP="009D197D">
      <w:pPr>
        <w:pStyle w:val="NO"/>
      </w:pPr>
      <w:r w:rsidRPr="00644018">
        <w:rPr>
          <w:b/>
        </w:rPr>
        <w:t>Rx</w:t>
      </w:r>
      <w:r w:rsidRPr="00644018">
        <w:t>:</w:t>
      </w:r>
      <w:r w:rsidRPr="00644018">
        <w:tab/>
        <w:t>The Rx reference point resides between the AF and the PCRF in the TS</w:t>
      </w:r>
      <w:r>
        <w:t> </w:t>
      </w:r>
      <w:r w:rsidRPr="00644018">
        <w:t>23.203</w:t>
      </w:r>
      <w:r>
        <w:t> </w:t>
      </w:r>
      <w:r w:rsidRPr="00644018">
        <w:t>[6].</w:t>
      </w:r>
    </w:p>
    <w:p w14:paraId="241CD8A2" w14:textId="77777777" w:rsidR="009D197D" w:rsidRPr="00644018" w:rsidRDefault="009D197D" w:rsidP="009D197D">
      <w:pPr>
        <w:pStyle w:val="NO"/>
      </w:pPr>
      <w:r w:rsidRPr="00644018">
        <w:t>NOTE 1:</w:t>
      </w:r>
      <w:r w:rsidRPr="00644018">
        <w:tab/>
        <w:t>Except where stated otherwise, this specification does not make an explicit assumption as to whether an interface is intra-PLMN or inter-PLMN.</w:t>
      </w:r>
    </w:p>
    <w:p w14:paraId="01AF807E" w14:textId="77777777" w:rsidR="009D197D" w:rsidRPr="00644018" w:rsidRDefault="009D197D" w:rsidP="009D197D">
      <w:r w:rsidRPr="00644018">
        <w:t xml:space="preserve">When data forwarding is used as part of mobility procedures different user plane routes may be used based on the network configuration (e.g. direct or indirect data forwarding). These routes can be between </w:t>
      </w:r>
      <w:r w:rsidRPr="00644018">
        <w:rPr>
          <w:noProof/>
        </w:rPr>
        <w:t>eNodeB</w:t>
      </w:r>
      <w:r w:rsidRPr="00644018">
        <w:t xml:space="preserve"> and RNC, </w:t>
      </w:r>
      <w:r w:rsidRPr="00644018">
        <w:rPr>
          <w:noProof/>
        </w:rPr>
        <w:t>eNodeB</w:t>
      </w:r>
      <w:r w:rsidRPr="00644018">
        <w:t xml:space="preserve"> and SGSN, RNC and S</w:t>
      </w:r>
      <w:r w:rsidRPr="00644018">
        <w:noBreakHyphen/>
        <w:t>GW or between S</w:t>
      </w:r>
      <w:r w:rsidRPr="00644018">
        <w:noBreakHyphen/>
        <w:t>GW and SGSN. Explicit reference points are not defined for these routes. These user plane forwarding routes can cross inter-PLMN boundaries (e.g. in the case of Inter-PLMN HO).</w:t>
      </w:r>
    </w:p>
    <w:p w14:paraId="44E119BF" w14:textId="77777777" w:rsidR="009D197D" w:rsidRPr="00644018" w:rsidRDefault="009D197D" w:rsidP="009D197D">
      <w:r w:rsidRPr="00644018">
        <w:t>Protocol assumption:</w:t>
      </w:r>
    </w:p>
    <w:p w14:paraId="0AA5822B" w14:textId="77777777" w:rsidR="009D197D" w:rsidRPr="00644018" w:rsidRDefault="009D197D" w:rsidP="009D197D">
      <w:pPr>
        <w:pStyle w:val="B1"/>
      </w:pPr>
      <w:r w:rsidRPr="00644018">
        <w:t>-</w:t>
      </w:r>
      <w:r w:rsidRPr="00644018">
        <w:tab/>
        <w:t>The S1-U is based on GTP-U protocol;</w:t>
      </w:r>
    </w:p>
    <w:p w14:paraId="0A7F6492" w14:textId="77777777" w:rsidR="009D197D" w:rsidRPr="00644018" w:rsidRDefault="009D197D" w:rsidP="009D197D">
      <w:pPr>
        <w:pStyle w:val="B1"/>
      </w:pPr>
      <w:r w:rsidRPr="00644018">
        <w:t>-</w:t>
      </w:r>
      <w:r w:rsidRPr="00644018">
        <w:tab/>
        <w:t>The S3 is based on GTP protocol;</w:t>
      </w:r>
    </w:p>
    <w:p w14:paraId="5441EA50" w14:textId="77777777" w:rsidR="009D197D" w:rsidRPr="00644018" w:rsidRDefault="009D197D" w:rsidP="009D197D">
      <w:pPr>
        <w:pStyle w:val="B1"/>
      </w:pPr>
      <w:r w:rsidRPr="00644018">
        <w:t>-</w:t>
      </w:r>
      <w:r w:rsidRPr="00644018">
        <w:tab/>
        <w:t>The S4 and S11 are based on GTP protocol;</w:t>
      </w:r>
    </w:p>
    <w:p w14:paraId="7FC6DE84" w14:textId="77777777" w:rsidR="009D197D" w:rsidRPr="00644018" w:rsidRDefault="009D197D" w:rsidP="009D197D">
      <w:pPr>
        <w:pStyle w:val="B1"/>
      </w:pPr>
      <w:r w:rsidRPr="00644018">
        <w:t>-</w:t>
      </w:r>
      <w:r w:rsidRPr="00644018">
        <w:tab/>
        <w:t>The S5 is based on GTP protocol. PMIP variant of S5 is described in TS</w:t>
      </w:r>
      <w:r>
        <w:t> </w:t>
      </w:r>
      <w:r w:rsidRPr="00644018">
        <w:t>23.402</w:t>
      </w:r>
      <w:r>
        <w:t> </w:t>
      </w:r>
      <w:r w:rsidRPr="00644018">
        <w:t>[2];</w:t>
      </w:r>
    </w:p>
    <w:p w14:paraId="0B537DE5" w14:textId="77777777" w:rsidR="009D197D" w:rsidRPr="00644018" w:rsidRDefault="009D197D" w:rsidP="009D197D">
      <w:pPr>
        <w:pStyle w:val="B1"/>
      </w:pPr>
      <w:r w:rsidRPr="00644018">
        <w:t>-</w:t>
      </w:r>
      <w:r w:rsidRPr="00644018">
        <w:tab/>
        <w:t>The S8 is based on GTP protocol. PMIP variant of S8 is described in TS</w:t>
      </w:r>
      <w:r>
        <w:t> </w:t>
      </w:r>
      <w:r w:rsidRPr="00644018">
        <w:t>23.402</w:t>
      </w:r>
      <w:r>
        <w:t> </w:t>
      </w:r>
      <w:r w:rsidRPr="00644018">
        <w:t>[2].</w:t>
      </w:r>
    </w:p>
    <w:p w14:paraId="1D116B1F" w14:textId="77777777" w:rsidR="009D197D" w:rsidRPr="00644018" w:rsidRDefault="009D197D" w:rsidP="009D197D">
      <w:pPr>
        <w:pStyle w:val="B1"/>
      </w:pPr>
      <w:r w:rsidRPr="00644018">
        <w:t>-</w:t>
      </w:r>
      <w:r w:rsidRPr="00644018">
        <w:tab/>
        <w:t>S3, S4, S5, S8, S10 and S11 interfaces are designed to manage EPS bearers as defined in clause 4.7.2.</w:t>
      </w:r>
    </w:p>
    <w:p w14:paraId="40474F31" w14:textId="77777777" w:rsidR="009D197D" w:rsidRPr="00644018" w:rsidRDefault="009D197D" w:rsidP="009D197D">
      <w:pPr>
        <w:pStyle w:val="NO"/>
      </w:pPr>
      <w:r w:rsidRPr="00644018">
        <w:t>NOTE 2:</w:t>
      </w:r>
      <w:r w:rsidRPr="00644018">
        <w:tab/>
        <w:t>Redundancy support on reference points S5 and S8 should be taken into account.</w:t>
      </w:r>
    </w:p>
    <w:p w14:paraId="5AD35D00" w14:textId="77777777" w:rsidR="009D197D" w:rsidRDefault="009D197D" w:rsidP="00B9173F"/>
    <w:p w14:paraId="6EF3B5D1" w14:textId="084774BF" w:rsidR="009D197D" w:rsidRPr="0043535A" w:rsidRDefault="009D197D" w:rsidP="009D197D">
      <w:pPr>
        <w:pStyle w:val="Heading2"/>
        <w:rPr>
          <w:lang w:eastAsia="zh-CN"/>
        </w:rPr>
      </w:pPr>
      <w:r>
        <w:rPr>
          <w:lang w:eastAsia="zh-CN"/>
        </w:rPr>
        <w:t>A.</w:t>
      </w:r>
      <w:r w:rsidR="00C32174">
        <w:rPr>
          <w:lang w:eastAsia="zh-CN"/>
        </w:rPr>
        <w:t>4</w:t>
      </w:r>
      <w:r w:rsidRPr="0043535A">
        <w:rPr>
          <w:lang w:eastAsia="zh-CN"/>
        </w:rPr>
        <w:tab/>
      </w:r>
      <w:r>
        <w:rPr>
          <w:lang w:eastAsia="zh-CN"/>
        </w:rPr>
        <w:t xml:space="preserve">Excerpt from </w:t>
      </w:r>
      <w:r w:rsidR="000C789F">
        <w:rPr>
          <w:lang w:eastAsia="zh-CN"/>
        </w:rPr>
        <w:t>23.203</w:t>
      </w:r>
    </w:p>
    <w:p w14:paraId="0455E9B7" w14:textId="77777777" w:rsidR="009D197D" w:rsidRDefault="009D197D" w:rsidP="00B9173F"/>
    <w:p w14:paraId="281A86E3" w14:textId="77777777" w:rsidR="000C789F" w:rsidRDefault="000C789F" w:rsidP="000C789F">
      <w:r>
        <w:rPr>
          <w:b/>
        </w:rPr>
        <w:t>QoS class identifier (QCI):</w:t>
      </w:r>
      <w:r>
        <w:t xml:space="preserve"> A scalar that is used as a reference to a specific packet forwarding behaviour (e.g. packet loss rate, packet delay budget) to be provided to a SDF. This may be implemented in the access network by the QCI referencing node specific parameters that control packet forwarding treatment (e.g. scheduling weights, admission thresholds, queue management thresholds, link layer protocol configuration, etc.), that have been pre-configured by the operator at a specific node(s) (e.g. eNodeB).</w:t>
      </w:r>
    </w:p>
    <w:p w14:paraId="294A7295" w14:textId="77777777" w:rsidR="000C789F" w:rsidRDefault="000C789F" w:rsidP="00B9173F"/>
    <w:p w14:paraId="089F7311" w14:textId="77777777" w:rsidR="000C789F" w:rsidRDefault="000C789F" w:rsidP="000C789F">
      <w:pPr>
        <w:pStyle w:val="Heading3"/>
      </w:pPr>
      <w:bookmarkStart w:id="116" w:name="_Toc11121937"/>
      <w:bookmarkStart w:id="117" w:name="_Toc27815817"/>
      <w:bookmarkStart w:id="118" w:name="_Toc201066014"/>
      <w:r>
        <w:t>6.1.7</w:t>
      </w:r>
      <w:r>
        <w:tab/>
        <w:t>Standardized QoS characteristics</w:t>
      </w:r>
      <w:bookmarkEnd w:id="116"/>
      <w:bookmarkEnd w:id="117"/>
      <w:bookmarkEnd w:id="118"/>
    </w:p>
    <w:p w14:paraId="680E0B98" w14:textId="77777777" w:rsidR="000C789F" w:rsidRDefault="000C789F" w:rsidP="000C789F">
      <w:pPr>
        <w:pStyle w:val="Heading4"/>
      </w:pPr>
      <w:bookmarkStart w:id="119" w:name="_CR6_1_7_1"/>
      <w:bookmarkStart w:id="120" w:name="_Toc11121938"/>
      <w:bookmarkStart w:id="121" w:name="_Toc27815818"/>
      <w:bookmarkStart w:id="122" w:name="_Toc201066015"/>
      <w:bookmarkEnd w:id="119"/>
      <w:r>
        <w:t>6.1.7.1</w:t>
      </w:r>
      <w:r>
        <w:tab/>
        <w:t>General</w:t>
      </w:r>
      <w:bookmarkEnd w:id="120"/>
      <w:bookmarkEnd w:id="121"/>
      <w:bookmarkEnd w:id="122"/>
    </w:p>
    <w:p w14:paraId="7DDFBDCD" w14:textId="77777777" w:rsidR="000C789F" w:rsidRDefault="000C789F" w:rsidP="000C789F">
      <w:r>
        <w:t>The service level (i.e. per SDF or per SDF aggregate) QoS parameters are QCI, ARP, GBR and MBR.</w:t>
      </w:r>
    </w:p>
    <w:p w14:paraId="0B815DC8" w14:textId="77777777" w:rsidR="000C789F" w:rsidRDefault="000C789F" w:rsidP="000C789F">
      <w:r>
        <w:t>Each Service Data Flow (SDF) is associated with one and only one QoS Class Identifier (QCI). For the same IP</w:t>
      </w:r>
      <w:r>
        <w:noBreakHyphen/>
        <w:t>CAN session multiple SDFs with the same QCI and ARP can be treated as a single traffic aggregate which is referred to as an SDF aggregate. An SDF is a special case of an SDF aggregate. The QCI is scalar that is used as a reference to node specific parameters that control packet forwarding treatment (e.g. scheduling weights, admission thresholds, queue management thresholds, link layer protocol configuration, etc.) and that have been pre-configured by the operator owning the node (e.g. eNodeB). When required by operator policy, the eNodeB can be configured to also use the ARP priority level in addition to the QCI to control the packet forwarding treatment in the eNodeB for SDFs having high priority ARPs.</w:t>
      </w:r>
    </w:p>
    <w:p w14:paraId="7CF78251" w14:textId="77777777" w:rsidR="000C789F" w:rsidRDefault="000C789F" w:rsidP="000C789F">
      <w:pPr>
        <w:pStyle w:val="Heading4"/>
      </w:pPr>
      <w:bookmarkStart w:id="123" w:name="_CR6_1_7_2"/>
      <w:bookmarkStart w:id="124" w:name="_Toc11121939"/>
      <w:bookmarkStart w:id="125" w:name="_Toc27815819"/>
      <w:bookmarkStart w:id="126" w:name="_Toc201066016"/>
      <w:bookmarkEnd w:id="123"/>
      <w:r>
        <w:t>6.1.7.2</w:t>
      </w:r>
      <w:r>
        <w:tab/>
        <w:t>Standardized QCI characteristics</w:t>
      </w:r>
      <w:bookmarkEnd w:id="124"/>
      <w:bookmarkEnd w:id="125"/>
      <w:bookmarkEnd w:id="126"/>
    </w:p>
    <w:p w14:paraId="3E4F5443" w14:textId="77777777" w:rsidR="000C789F" w:rsidRDefault="000C789F" w:rsidP="000C789F">
      <w:r>
        <w:t>This clause specifies standardized characteristics associated with standardized QCI values. The characteristics describe the packet forwarding treatment that an SDF aggregate receives edge-to-edge between the UE and the PCEF (see figure 6.1.7</w:t>
      </w:r>
      <w:r>
        <w:noBreakHyphen/>
        <w:t>1) in terms of the following performance characteristics:</w:t>
      </w:r>
    </w:p>
    <w:p w14:paraId="04606B7B" w14:textId="77777777" w:rsidR="000C789F" w:rsidRDefault="000C789F" w:rsidP="000C789F">
      <w:pPr>
        <w:pStyle w:val="B1"/>
      </w:pPr>
      <w:r>
        <w:t>1</w:t>
      </w:r>
      <w:r>
        <w:tab/>
        <w:t>Resource Type (GBR or Non-GBR);</w:t>
      </w:r>
    </w:p>
    <w:p w14:paraId="0207F8B2" w14:textId="77777777" w:rsidR="000C789F" w:rsidRDefault="000C789F" w:rsidP="000C789F">
      <w:pPr>
        <w:pStyle w:val="B1"/>
      </w:pPr>
      <w:r>
        <w:t>2</w:t>
      </w:r>
      <w:r>
        <w:tab/>
        <w:t>Priority;</w:t>
      </w:r>
    </w:p>
    <w:p w14:paraId="06DC822F" w14:textId="77777777" w:rsidR="000C789F" w:rsidRDefault="000C789F" w:rsidP="000C789F">
      <w:pPr>
        <w:pStyle w:val="B1"/>
      </w:pPr>
      <w:r>
        <w:t>3</w:t>
      </w:r>
      <w:r>
        <w:tab/>
        <w:t>Packet Delay Budget;</w:t>
      </w:r>
    </w:p>
    <w:p w14:paraId="547AFD6C" w14:textId="77777777" w:rsidR="000C789F" w:rsidRDefault="000C789F" w:rsidP="000C789F">
      <w:pPr>
        <w:pStyle w:val="B1"/>
      </w:pPr>
      <w:r>
        <w:t>4</w:t>
      </w:r>
      <w:r>
        <w:tab/>
        <w:t>Packet Error Loss Rate;</w:t>
      </w:r>
    </w:p>
    <w:p w14:paraId="0D58F97C" w14:textId="77777777" w:rsidR="000C789F" w:rsidRDefault="000C789F" w:rsidP="000C789F">
      <w:pPr>
        <w:pStyle w:val="B1"/>
      </w:pPr>
      <w:r>
        <w:t>5</w:t>
      </w:r>
      <w:r>
        <w:tab/>
        <w:t>Maximum Data Burst Volume (for some GBR QCIs);</w:t>
      </w:r>
    </w:p>
    <w:p w14:paraId="2967CBC3" w14:textId="77777777" w:rsidR="000C789F" w:rsidRDefault="000C789F" w:rsidP="000C789F">
      <w:pPr>
        <w:pStyle w:val="B1"/>
      </w:pPr>
      <w:r>
        <w:t>6</w:t>
      </w:r>
      <w:r>
        <w:tab/>
        <w:t>Data Rate Averaging Window (for some GBR QCIs).</w:t>
      </w:r>
    </w:p>
    <w:bookmarkStart w:id="127" w:name="_MON_1272861640"/>
    <w:bookmarkEnd w:id="127"/>
    <w:p w14:paraId="0E00B6C8" w14:textId="2E561F5C" w:rsidR="000C789F" w:rsidRDefault="007425F7" w:rsidP="000C789F">
      <w:pPr>
        <w:pStyle w:val="TH"/>
      </w:pPr>
      <w:r>
        <w:rPr>
          <w:noProof/>
        </w:rPr>
        <w:object w:dxaOrig="8669" w:dyaOrig="5504" w14:anchorId="776B99AC">
          <v:shape id="_x0000_i1038" type="#_x0000_t75" style="width:435.45pt;height:276pt" o:ole="">
            <v:imagedata r:id="rId37" o:title=""/>
          </v:shape>
          <o:OLEObject Type="Embed" ProgID="Word.Picture.8" ShapeID="_x0000_i1038" DrawAspect="Content" ObjectID="_1820997399" r:id="rId38"/>
        </w:object>
      </w:r>
    </w:p>
    <w:p w14:paraId="4C70E04F" w14:textId="77777777" w:rsidR="000C789F" w:rsidRDefault="000C789F" w:rsidP="000C789F">
      <w:pPr>
        <w:pStyle w:val="TF"/>
      </w:pPr>
      <w:bookmarkStart w:id="128" w:name="_CRFigure6_1_71"/>
      <w:r>
        <w:t xml:space="preserve">Figure </w:t>
      </w:r>
      <w:bookmarkEnd w:id="128"/>
      <w:r>
        <w:t>6.1.7-1: Scope of the Standardized QCI characteristics for client/server (upper figure) and peer/peer (lower figure) communication</w:t>
      </w:r>
    </w:p>
    <w:p w14:paraId="215A25BF" w14:textId="77777777" w:rsidR="000C789F" w:rsidRDefault="000C789F" w:rsidP="000C789F">
      <w:r>
        <w:t>The standardized characteristics are not signalled on any interface. They should be understood as guidelines for the pre-configuration of node specific parameters for each QCI. The goal of standardizing a QCI with corresponding characteristics is to ensure that applications / services mapped to that QCI receive the same minimum level of QoS in multi-vendor network deployments and in case of roaming. A standardized QCI and corresponding characteristics is independent of the UE's current access (3GPP or Non-3GPP).</w:t>
      </w:r>
    </w:p>
    <w:p w14:paraId="1A66CB35" w14:textId="77777777" w:rsidR="000C789F" w:rsidRDefault="000C789F" w:rsidP="000C789F">
      <w:r>
        <w:t>The one-to-one mapping of standardized QCI values to standardized characteristics is captured in table 6.1.7-A and table 6.1.7-B. The main differences between the two parts are that, in contrast to Part A, Part B of Table 6.1.7 describes QCIs for which the Packet Error Loss Rate calculation includes those packets that are not delivered within the Packet Delay Budget; and, it provides additional information on the Data Rate Averaging Window as well as the Maximum Data Burst Volume that needs to be delivered within the</w:t>
      </w:r>
      <w:r w:rsidRPr="0037459E">
        <w:t xml:space="preserve"> </w:t>
      </w:r>
      <w:r>
        <w:t>Packet Delay Budget.</w:t>
      </w:r>
    </w:p>
    <w:p w14:paraId="748E7A48" w14:textId="77777777" w:rsidR="000C789F" w:rsidRDefault="000C789F" w:rsidP="000C789F">
      <w:pPr>
        <w:pStyle w:val="TH"/>
      </w:pPr>
      <w:bookmarkStart w:id="129" w:name="_CRTable6_1_7A"/>
      <w:r>
        <w:t xml:space="preserve">Table </w:t>
      </w:r>
      <w:bookmarkEnd w:id="129"/>
      <w:r>
        <w:t>6.1.7-A: Standardized QCI characteristics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1"/>
        <w:gridCol w:w="1157"/>
        <w:gridCol w:w="985"/>
        <w:gridCol w:w="1258"/>
        <w:gridCol w:w="1123"/>
        <w:gridCol w:w="3885"/>
      </w:tblGrid>
      <w:tr w:rsidR="000C789F" w:rsidRPr="000645F2" w14:paraId="4FA42701" w14:textId="77777777" w:rsidTr="00B24DFD">
        <w:trPr>
          <w:tblHeader/>
        </w:trPr>
        <w:tc>
          <w:tcPr>
            <w:tcW w:w="1201" w:type="dxa"/>
            <w:tcBorders>
              <w:top w:val="single" w:sz="12" w:space="0" w:color="auto"/>
              <w:left w:val="single" w:sz="12" w:space="0" w:color="auto"/>
              <w:bottom w:val="single" w:sz="12" w:space="0" w:color="auto"/>
              <w:right w:val="single" w:sz="12" w:space="0" w:color="auto"/>
            </w:tcBorders>
          </w:tcPr>
          <w:p w14:paraId="18F607AE" w14:textId="77777777" w:rsidR="000C789F" w:rsidRDefault="000C789F" w:rsidP="00B24DFD">
            <w:pPr>
              <w:pStyle w:val="TAH"/>
            </w:pPr>
            <w:r>
              <w:t>QCI</w:t>
            </w:r>
          </w:p>
        </w:tc>
        <w:tc>
          <w:tcPr>
            <w:tcW w:w="1157" w:type="dxa"/>
            <w:tcBorders>
              <w:top w:val="single" w:sz="12" w:space="0" w:color="auto"/>
              <w:left w:val="single" w:sz="12" w:space="0" w:color="auto"/>
              <w:bottom w:val="single" w:sz="12" w:space="0" w:color="auto"/>
              <w:right w:val="single" w:sz="12" w:space="0" w:color="auto"/>
            </w:tcBorders>
          </w:tcPr>
          <w:p w14:paraId="31916ADD" w14:textId="77777777" w:rsidR="000C789F" w:rsidRDefault="000C789F" w:rsidP="00B24DFD">
            <w:pPr>
              <w:pStyle w:val="TAH"/>
            </w:pPr>
            <w:r>
              <w:t>Resource Type</w:t>
            </w:r>
          </w:p>
        </w:tc>
        <w:tc>
          <w:tcPr>
            <w:tcW w:w="985" w:type="dxa"/>
            <w:tcBorders>
              <w:top w:val="single" w:sz="12" w:space="0" w:color="auto"/>
              <w:left w:val="single" w:sz="12" w:space="0" w:color="auto"/>
              <w:bottom w:val="single" w:sz="12" w:space="0" w:color="auto"/>
              <w:right w:val="single" w:sz="12" w:space="0" w:color="auto"/>
            </w:tcBorders>
          </w:tcPr>
          <w:p w14:paraId="32BD7328" w14:textId="77777777" w:rsidR="000C789F" w:rsidRDefault="000C789F" w:rsidP="00B24DFD">
            <w:pPr>
              <w:pStyle w:val="TAH"/>
            </w:pPr>
            <w:r>
              <w:t>Priority Level</w:t>
            </w:r>
          </w:p>
        </w:tc>
        <w:tc>
          <w:tcPr>
            <w:tcW w:w="1258" w:type="dxa"/>
            <w:tcBorders>
              <w:top w:val="single" w:sz="12" w:space="0" w:color="auto"/>
              <w:left w:val="single" w:sz="12" w:space="0" w:color="auto"/>
              <w:bottom w:val="single" w:sz="12" w:space="0" w:color="auto"/>
              <w:right w:val="single" w:sz="12" w:space="0" w:color="auto"/>
            </w:tcBorders>
          </w:tcPr>
          <w:p w14:paraId="28F79B53" w14:textId="77777777" w:rsidR="000C789F" w:rsidRDefault="000C789F" w:rsidP="00B24DFD">
            <w:pPr>
              <w:pStyle w:val="TAH"/>
            </w:pPr>
            <w:r>
              <w:t>Packet Delay Budget</w:t>
            </w:r>
          </w:p>
          <w:p w14:paraId="3E0E982B" w14:textId="77777777" w:rsidR="000C789F" w:rsidRDefault="000C789F" w:rsidP="00B24DFD">
            <w:pPr>
              <w:pStyle w:val="TAH"/>
            </w:pPr>
            <w:r>
              <w:t>(NOTE 13)</w:t>
            </w:r>
          </w:p>
        </w:tc>
        <w:tc>
          <w:tcPr>
            <w:tcW w:w="1123" w:type="dxa"/>
            <w:tcBorders>
              <w:top w:val="single" w:sz="12" w:space="0" w:color="auto"/>
              <w:left w:val="single" w:sz="12" w:space="0" w:color="auto"/>
              <w:bottom w:val="single" w:sz="12" w:space="0" w:color="auto"/>
              <w:right w:val="single" w:sz="12" w:space="0" w:color="auto"/>
            </w:tcBorders>
          </w:tcPr>
          <w:p w14:paraId="50F07B5E" w14:textId="77777777" w:rsidR="000C789F" w:rsidRDefault="000C789F" w:rsidP="00B24DFD">
            <w:pPr>
              <w:pStyle w:val="TAH"/>
            </w:pPr>
            <w:r>
              <w:t>Packet Error Loss</w:t>
            </w:r>
          </w:p>
          <w:p w14:paraId="34B9A582" w14:textId="77777777" w:rsidR="000C789F" w:rsidRDefault="000C789F" w:rsidP="00B24DFD">
            <w:pPr>
              <w:pStyle w:val="TAH"/>
            </w:pPr>
            <w:r>
              <w:t>Rate (NOTE 2)</w:t>
            </w:r>
          </w:p>
        </w:tc>
        <w:tc>
          <w:tcPr>
            <w:tcW w:w="3887" w:type="dxa"/>
            <w:tcBorders>
              <w:top w:val="single" w:sz="12" w:space="0" w:color="auto"/>
              <w:left w:val="single" w:sz="12" w:space="0" w:color="auto"/>
              <w:bottom w:val="single" w:sz="12" w:space="0" w:color="auto"/>
              <w:right w:val="single" w:sz="12" w:space="0" w:color="auto"/>
            </w:tcBorders>
          </w:tcPr>
          <w:p w14:paraId="510F3654" w14:textId="77777777" w:rsidR="000C789F" w:rsidRDefault="000C789F" w:rsidP="00B24DFD">
            <w:pPr>
              <w:pStyle w:val="TAH"/>
            </w:pPr>
            <w:r>
              <w:t>Example Services</w:t>
            </w:r>
          </w:p>
        </w:tc>
      </w:tr>
      <w:tr w:rsidR="000C789F" w14:paraId="3A78ABB9" w14:textId="77777777" w:rsidTr="00B24DFD">
        <w:tc>
          <w:tcPr>
            <w:tcW w:w="1201" w:type="dxa"/>
            <w:tcBorders>
              <w:top w:val="single" w:sz="12" w:space="0" w:color="auto"/>
              <w:left w:val="single" w:sz="12" w:space="0" w:color="auto"/>
              <w:bottom w:val="single" w:sz="12" w:space="0" w:color="auto"/>
              <w:right w:val="single" w:sz="12" w:space="0" w:color="auto"/>
            </w:tcBorders>
          </w:tcPr>
          <w:p w14:paraId="6779402E" w14:textId="77777777" w:rsidR="000C789F" w:rsidRDefault="000C789F" w:rsidP="00B24DFD">
            <w:pPr>
              <w:pStyle w:val="TAC"/>
            </w:pPr>
            <w:r>
              <w:t>1</w:t>
            </w:r>
            <w:r>
              <w:br/>
              <w:t>(NOTE 3)</w:t>
            </w:r>
          </w:p>
        </w:tc>
        <w:tc>
          <w:tcPr>
            <w:tcW w:w="1157" w:type="dxa"/>
            <w:tcBorders>
              <w:top w:val="single" w:sz="12" w:space="0" w:color="auto"/>
              <w:left w:val="single" w:sz="12" w:space="0" w:color="auto"/>
              <w:bottom w:val="nil"/>
              <w:right w:val="single" w:sz="12" w:space="0" w:color="auto"/>
            </w:tcBorders>
          </w:tcPr>
          <w:p w14:paraId="31A0175A" w14:textId="77777777" w:rsidR="000C789F" w:rsidRDefault="000C789F" w:rsidP="00B24DFD">
            <w:pPr>
              <w:pStyle w:val="TAC"/>
            </w:pPr>
          </w:p>
        </w:tc>
        <w:tc>
          <w:tcPr>
            <w:tcW w:w="985" w:type="dxa"/>
            <w:tcBorders>
              <w:top w:val="single" w:sz="12" w:space="0" w:color="auto"/>
              <w:left w:val="single" w:sz="12" w:space="0" w:color="auto"/>
              <w:bottom w:val="single" w:sz="12" w:space="0" w:color="auto"/>
              <w:right w:val="single" w:sz="12" w:space="0" w:color="auto"/>
            </w:tcBorders>
          </w:tcPr>
          <w:p w14:paraId="65ACAE16" w14:textId="77777777" w:rsidR="000C789F" w:rsidRDefault="000C789F" w:rsidP="00B24DFD">
            <w:pPr>
              <w:pStyle w:val="TAC"/>
            </w:pPr>
            <w:r>
              <w:t>2</w:t>
            </w:r>
          </w:p>
        </w:tc>
        <w:tc>
          <w:tcPr>
            <w:tcW w:w="1258" w:type="dxa"/>
            <w:tcBorders>
              <w:top w:val="single" w:sz="12" w:space="0" w:color="auto"/>
              <w:left w:val="single" w:sz="12" w:space="0" w:color="auto"/>
              <w:bottom w:val="single" w:sz="12" w:space="0" w:color="auto"/>
              <w:right w:val="single" w:sz="12" w:space="0" w:color="auto"/>
            </w:tcBorders>
          </w:tcPr>
          <w:p w14:paraId="2C9F6C64" w14:textId="77777777" w:rsidR="000C789F" w:rsidRDefault="000C789F" w:rsidP="00B24DFD">
            <w:pPr>
              <w:pStyle w:val="TAC"/>
            </w:pPr>
            <w:r>
              <w:t>100 ms</w:t>
            </w:r>
            <w:r>
              <w:br/>
              <w:t>(NOTE 1, NOTE 11)</w:t>
            </w:r>
          </w:p>
        </w:tc>
        <w:tc>
          <w:tcPr>
            <w:tcW w:w="1123" w:type="dxa"/>
            <w:tcBorders>
              <w:top w:val="single" w:sz="12" w:space="0" w:color="auto"/>
              <w:left w:val="single" w:sz="12" w:space="0" w:color="auto"/>
              <w:bottom w:val="single" w:sz="12" w:space="0" w:color="auto"/>
              <w:right w:val="single" w:sz="12" w:space="0" w:color="auto"/>
            </w:tcBorders>
          </w:tcPr>
          <w:p w14:paraId="7B0E0F77" w14:textId="77777777" w:rsidR="000C789F" w:rsidRDefault="000C789F" w:rsidP="00B24DFD">
            <w:pPr>
              <w:pStyle w:val="TAC"/>
            </w:pPr>
            <w:r>
              <w:t>10</w:t>
            </w:r>
            <w:r w:rsidRPr="000645F2">
              <w:rPr>
                <w:sz w:val="22"/>
                <w:vertAlign w:val="superscript"/>
              </w:rPr>
              <w:t>-2</w:t>
            </w:r>
          </w:p>
        </w:tc>
        <w:tc>
          <w:tcPr>
            <w:tcW w:w="3887" w:type="dxa"/>
            <w:tcBorders>
              <w:top w:val="single" w:sz="12" w:space="0" w:color="auto"/>
              <w:left w:val="single" w:sz="12" w:space="0" w:color="auto"/>
              <w:bottom w:val="single" w:sz="12" w:space="0" w:color="auto"/>
              <w:right w:val="single" w:sz="12" w:space="0" w:color="auto"/>
            </w:tcBorders>
          </w:tcPr>
          <w:p w14:paraId="657451F2" w14:textId="77777777" w:rsidR="000C789F" w:rsidRDefault="000C789F" w:rsidP="00B24DFD">
            <w:pPr>
              <w:pStyle w:val="TAL"/>
            </w:pPr>
            <w:r>
              <w:t>Conversational Voice</w:t>
            </w:r>
          </w:p>
        </w:tc>
      </w:tr>
      <w:tr w:rsidR="000C789F" w14:paraId="25165468" w14:textId="77777777" w:rsidTr="00B24DFD">
        <w:tc>
          <w:tcPr>
            <w:tcW w:w="1201" w:type="dxa"/>
            <w:tcBorders>
              <w:top w:val="single" w:sz="12" w:space="0" w:color="auto"/>
              <w:left w:val="single" w:sz="12" w:space="0" w:color="auto"/>
              <w:bottom w:val="single" w:sz="12" w:space="0" w:color="auto"/>
              <w:right w:val="single" w:sz="12" w:space="0" w:color="auto"/>
            </w:tcBorders>
          </w:tcPr>
          <w:p w14:paraId="4260A6E2" w14:textId="77777777" w:rsidR="000C789F" w:rsidRDefault="000C789F" w:rsidP="00B24DFD">
            <w:pPr>
              <w:pStyle w:val="TAC"/>
            </w:pPr>
            <w:r>
              <w:t>2</w:t>
            </w:r>
            <w:r>
              <w:br/>
              <w:t>(NOTE 3)</w:t>
            </w:r>
          </w:p>
        </w:tc>
        <w:tc>
          <w:tcPr>
            <w:tcW w:w="1157" w:type="dxa"/>
            <w:tcBorders>
              <w:top w:val="nil"/>
              <w:left w:val="single" w:sz="12" w:space="0" w:color="auto"/>
              <w:bottom w:val="nil"/>
              <w:right w:val="single" w:sz="12" w:space="0" w:color="auto"/>
            </w:tcBorders>
          </w:tcPr>
          <w:p w14:paraId="10EEFB4E" w14:textId="77777777" w:rsidR="000C789F" w:rsidRDefault="000C789F" w:rsidP="00B24DFD">
            <w:pPr>
              <w:pStyle w:val="TAC"/>
            </w:pPr>
            <w:r>
              <w:br/>
              <w:t>GBR</w:t>
            </w:r>
          </w:p>
        </w:tc>
        <w:tc>
          <w:tcPr>
            <w:tcW w:w="985" w:type="dxa"/>
            <w:tcBorders>
              <w:top w:val="single" w:sz="12" w:space="0" w:color="auto"/>
              <w:left w:val="single" w:sz="12" w:space="0" w:color="auto"/>
              <w:bottom w:val="single" w:sz="12" w:space="0" w:color="auto"/>
              <w:right w:val="single" w:sz="12" w:space="0" w:color="auto"/>
            </w:tcBorders>
          </w:tcPr>
          <w:p w14:paraId="3B2B9296" w14:textId="77777777" w:rsidR="000C789F" w:rsidRDefault="000C789F" w:rsidP="00B24DFD">
            <w:pPr>
              <w:pStyle w:val="TAC"/>
            </w:pPr>
            <w:r>
              <w:t>4</w:t>
            </w:r>
          </w:p>
        </w:tc>
        <w:tc>
          <w:tcPr>
            <w:tcW w:w="1258" w:type="dxa"/>
            <w:tcBorders>
              <w:top w:val="single" w:sz="12" w:space="0" w:color="auto"/>
              <w:left w:val="single" w:sz="12" w:space="0" w:color="auto"/>
              <w:bottom w:val="single" w:sz="12" w:space="0" w:color="auto"/>
              <w:right w:val="single" w:sz="12" w:space="0" w:color="auto"/>
            </w:tcBorders>
          </w:tcPr>
          <w:p w14:paraId="11A367A0" w14:textId="77777777" w:rsidR="000C789F" w:rsidRDefault="000C789F" w:rsidP="00B24DFD">
            <w:pPr>
              <w:pStyle w:val="TAC"/>
            </w:pPr>
            <w:r>
              <w:t>150 ms</w:t>
            </w:r>
            <w:r>
              <w:br/>
              <w:t>(NOTE 1, NOTE 11)</w:t>
            </w:r>
          </w:p>
        </w:tc>
        <w:tc>
          <w:tcPr>
            <w:tcW w:w="1123" w:type="dxa"/>
            <w:tcBorders>
              <w:top w:val="single" w:sz="12" w:space="0" w:color="auto"/>
              <w:left w:val="single" w:sz="12" w:space="0" w:color="auto"/>
              <w:bottom w:val="single" w:sz="12" w:space="0" w:color="auto"/>
              <w:right w:val="single" w:sz="12" w:space="0" w:color="auto"/>
            </w:tcBorders>
          </w:tcPr>
          <w:p w14:paraId="44CB2484" w14:textId="77777777" w:rsidR="000C789F" w:rsidRDefault="000C789F" w:rsidP="00B24DFD">
            <w:pPr>
              <w:pStyle w:val="TAC"/>
            </w:pPr>
            <w:r>
              <w:t>10</w:t>
            </w:r>
            <w:r w:rsidRPr="000645F2">
              <w:rPr>
                <w:sz w:val="22"/>
                <w:vertAlign w:val="superscript"/>
              </w:rPr>
              <w:t>-3</w:t>
            </w:r>
          </w:p>
        </w:tc>
        <w:tc>
          <w:tcPr>
            <w:tcW w:w="3887" w:type="dxa"/>
            <w:tcBorders>
              <w:top w:val="single" w:sz="12" w:space="0" w:color="auto"/>
              <w:left w:val="single" w:sz="12" w:space="0" w:color="auto"/>
              <w:bottom w:val="single" w:sz="12" w:space="0" w:color="auto"/>
              <w:right w:val="single" w:sz="12" w:space="0" w:color="auto"/>
            </w:tcBorders>
          </w:tcPr>
          <w:p w14:paraId="4044A90E" w14:textId="77777777" w:rsidR="000C789F" w:rsidRDefault="000C789F" w:rsidP="00B24DFD">
            <w:pPr>
              <w:pStyle w:val="TAL"/>
            </w:pPr>
            <w:r>
              <w:t>Conversational Video (Live Streaming)</w:t>
            </w:r>
          </w:p>
        </w:tc>
      </w:tr>
      <w:tr w:rsidR="000C789F" w14:paraId="45D78B54" w14:textId="77777777" w:rsidTr="00B24DFD">
        <w:tc>
          <w:tcPr>
            <w:tcW w:w="1201" w:type="dxa"/>
            <w:tcBorders>
              <w:top w:val="single" w:sz="12" w:space="0" w:color="auto"/>
              <w:left w:val="single" w:sz="12" w:space="0" w:color="auto"/>
              <w:bottom w:val="single" w:sz="12" w:space="0" w:color="auto"/>
              <w:right w:val="single" w:sz="12" w:space="0" w:color="auto"/>
            </w:tcBorders>
          </w:tcPr>
          <w:p w14:paraId="64B0D6D9" w14:textId="77777777" w:rsidR="000C789F" w:rsidRDefault="000C789F" w:rsidP="00B24DFD">
            <w:pPr>
              <w:pStyle w:val="TAC"/>
            </w:pPr>
            <w:r>
              <w:t>3</w:t>
            </w:r>
            <w:r>
              <w:br/>
              <w:t>(NOTE 3, NOTE 14)</w:t>
            </w:r>
          </w:p>
        </w:tc>
        <w:tc>
          <w:tcPr>
            <w:tcW w:w="1157" w:type="dxa"/>
            <w:tcBorders>
              <w:top w:val="nil"/>
              <w:left w:val="single" w:sz="12" w:space="0" w:color="auto"/>
              <w:bottom w:val="nil"/>
              <w:right w:val="single" w:sz="12" w:space="0" w:color="auto"/>
            </w:tcBorders>
          </w:tcPr>
          <w:p w14:paraId="6F2F1E18" w14:textId="77777777" w:rsidR="000C789F" w:rsidRDefault="000C789F" w:rsidP="00B24DFD">
            <w:pPr>
              <w:pStyle w:val="TAC"/>
            </w:pPr>
          </w:p>
        </w:tc>
        <w:tc>
          <w:tcPr>
            <w:tcW w:w="985" w:type="dxa"/>
            <w:tcBorders>
              <w:top w:val="single" w:sz="12" w:space="0" w:color="auto"/>
              <w:left w:val="single" w:sz="12" w:space="0" w:color="auto"/>
              <w:bottom w:val="single" w:sz="12" w:space="0" w:color="auto"/>
              <w:right w:val="single" w:sz="12" w:space="0" w:color="auto"/>
            </w:tcBorders>
          </w:tcPr>
          <w:p w14:paraId="7DA261B2" w14:textId="77777777" w:rsidR="000C789F" w:rsidRDefault="000C789F" w:rsidP="00B24DFD">
            <w:pPr>
              <w:pStyle w:val="TAC"/>
            </w:pPr>
            <w:r>
              <w:t>3</w:t>
            </w:r>
          </w:p>
        </w:tc>
        <w:tc>
          <w:tcPr>
            <w:tcW w:w="1258" w:type="dxa"/>
            <w:tcBorders>
              <w:top w:val="single" w:sz="12" w:space="0" w:color="auto"/>
              <w:left w:val="single" w:sz="12" w:space="0" w:color="auto"/>
              <w:bottom w:val="single" w:sz="12" w:space="0" w:color="auto"/>
              <w:right w:val="single" w:sz="12" w:space="0" w:color="auto"/>
            </w:tcBorders>
          </w:tcPr>
          <w:p w14:paraId="598AE7EB" w14:textId="77777777" w:rsidR="000C789F" w:rsidRDefault="000C789F" w:rsidP="00B24DFD">
            <w:pPr>
              <w:pStyle w:val="TAC"/>
            </w:pPr>
            <w:r>
              <w:t>50 ms</w:t>
            </w:r>
            <w:r>
              <w:br/>
              <w:t>(NOTE 1, NOTE 11)</w:t>
            </w:r>
          </w:p>
        </w:tc>
        <w:tc>
          <w:tcPr>
            <w:tcW w:w="1123" w:type="dxa"/>
            <w:tcBorders>
              <w:top w:val="single" w:sz="12" w:space="0" w:color="auto"/>
              <w:left w:val="single" w:sz="12" w:space="0" w:color="auto"/>
              <w:bottom w:val="single" w:sz="12" w:space="0" w:color="auto"/>
              <w:right w:val="single" w:sz="12" w:space="0" w:color="auto"/>
            </w:tcBorders>
          </w:tcPr>
          <w:p w14:paraId="40EFFEC2" w14:textId="77777777" w:rsidR="000C789F" w:rsidRDefault="000C789F" w:rsidP="00B24DFD">
            <w:pPr>
              <w:pStyle w:val="TAC"/>
            </w:pPr>
            <w:r>
              <w:t>10</w:t>
            </w:r>
            <w:r w:rsidRPr="000645F2">
              <w:rPr>
                <w:sz w:val="22"/>
                <w:vertAlign w:val="superscript"/>
              </w:rPr>
              <w:t>-3</w:t>
            </w:r>
          </w:p>
        </w:tc>
        <w:tc>
          <w:tcPr>
            <w:tcW w:w="3887" w:type="dxa"/>
            <w:tcBorders>
              <w:top w:val="single" w:sz="12" w:space="0" w:color="auto"/>
              <w:left w:val="single" w:sz="12" w:space="0" w:color="auto"/>
              <w:bottom w:val="single" w:sz="12" w:space="0" w:color="auto"/>
              <w:right w:val="single" w:sz="12" w:space="0" w:color="auto"/>
            </w:tcBorders>
          </w:tcPr>
          <w:p w14:paraId="520D30E4" w14:textId="77777777" w:rsidR="000C789F" w:rsidRDefault="000C789F" w:rsidP="00B24DFD">
            <w:pPr>
              <w:pStyle w:val="TAL"/>
            </w:pPr>
            <w:r>
              <w:t>Real Time Gaming, V2X messages</w:t>
            </w:r>
          </w:p>
          <w:p w14:paraId="5F19818E" w14:textId="77777777" w:rsidR="000C789F" w:rsidRDefault="000C789F" w:rsidP="00B24DFD">
            <w:pPr>
              <w:pStyle w:val="TAL"/>
            </w:pPr>
            <w:r>
              <w:t>Electricity distribution - medium voltage (e.g. clause 7.2.2 of TS 22.261 [51])</w:t>
            </w:r>
          </w:p>
          <w:p w14:paraId="708BFF8C" w14:textId="77777777" w:rsidR="000C789F" w:rsidRDefault="000C789F" w:rsidP="00B24DFD">
            <w:pPr>
              <w:pStyle w:val="TAL"/>
            </w:pPr>
            <w:r>
              <w:t>Process automation - monitoring (e.g. clause 7.2.2 of TS 22.261 [51])</w:t>
            </w:r>
          </w:p>
        </w:tc>
      </w:tr>
      <w:tr w:rsidR="000C789F" w14:paraId="642CF618" w14:textId="77777777" w:rsidTr="00B24DFD">
        <w:tc>
          <w:tcPr>
            <w:tcW w:w="1201" w:type="dxa"/>
            <w:tcBorders>
              <w:top w:val="single" w:sz="12" w:space="0" w:color="auto"/>
              <w:left w:val="single" w:sz="12" w:space="0" w:color="auto"/>
              <w:bottom w:val="single" w:sz="12" w:space="0" w:color="auto"/>
              <w:right w:val="single" w:sz="12" w:space="0" w:color="auto"/>
            </w:tcBorders>
          </w:tcPr>
          <w:p w14:paraId="7908FDE3" w14:textId="77777777" w:rsidR="000C789F" w:rsidRDefault="000C789F" w:rsidP="00B24DFD">
            <w:pPr>
              <w:pStyle w:val="TAC"/>
            </w:pPr>
            <w:r>
              <w:t>4</w:t>
            </w:r>
            <w:r>
              <w:br/>
              <w:t>(NOTE 3)</w:t>
            </w:r>
          </w:p>
        </w:tc>
        <w:tc>
          <w:tcPr>
            <w:tcW w:w="1157" w:type="dxa"/>
            <w:tcBorders>
              <w:top w:val="nil"/>
              <w:left w:val="single" w:sz="12" w:space="0" w:color="auto"/>
              <w:bottom w:val="nil"/>
              <w:right w:val="single" w:sz="12" w:space="0" w:color="auto"/>
            </w:tcBorders>
          </w:tcPr>
          <w:p w14:paraId="6900EEA4" w14:textId="77777777" w:rsidR="000C789F" w:rsidRDefault="000C789F" w:rsidP="00B24DFD">
            <w:pPr>
              <w:pStyle w:val="TAC"/>
            </w:pPr>
          </w:p>
        </w:tc>
        <w:tc>
          <w:tcPr>
            <w:tcW w:w="985" w:type="dxa"/>
            <w:tcBorders>
              <w:top w:val="single" w:sz="12" w:space="0" w:color="auto"/>
              <w:left w:val="single" w:sz="12" w:space="0" w:color="auto"/>
              <w:bottom w:val="single" w:sz="12" w:space="0" w:color="auto"/>
              <w:right w:val="single" w:sz="12" w:space="0" w:color="auto"/>
            </w:tcBorders>
          </w:tcPr>
          <w:p w14:paraId="63CFE91C" w14:textId="77777777" w:rsidR="000C789F" w:rsidRDefault="000C789F" w:rsidP="00B24DFD">
            <w:pPr>
              <w:pStyle w:val="TAC"/>
            </w:pPr>
            <w:r>
              <w:t>5</w:t>
            </w:r>
          </w:p>
        </w:tc>
        <w:tc>
          <w:tcPr>
            <w:tcW w:w="1258" w:type="dxa"/>
            <w:tcBorders>
              <w:top w:val="single" w:sz="12" w:space="0" w:color="auto"/>
              <w:left w:val="single" w:sz="12" w:space="0" w:color="auto"/>
              <w:bottom w:val="single" w:sz="12" w:space="0" w:color="auto"/>
              <w:right w:val="single" w:sz="12" w:space="0" w:color="auto"/>
            </w:tcBorders>
          </w:tcPr>
          <w:p w14:paraId="3A2EC7B7" w14:textId="77777777" w:rsidR="000C789F" w:rsidRDefault="000C789F" w:rsidP="00B24DFD">
            <w:pPr>
              <w:pStyle w:val="TAC"/>
            </w:pPr>
            <w:r>
              <w:t>300 ms</w:t>
            </w:r>
            <w:r>
              <w:br/>
              <w:t>(NOTE 1, NOTE 11)</w:t>
            </w:r>
          </w:p>
        </w:tc>
        <w:tc>
          <w:tcPr>
            <w:tcW w:w="1123" w:type="dxa"/>
            <w:tcBorders>
              <w:top w:val="single" w:sz="12" w:space="0" w:color="auto"/>
              <w:left w:val="single" w:sz="12" w:space="0" w:color="auto"/>
              <w:bottom w:val="single" w:sz="12" w:space="0" w:color="auto"/>
              <w:right w:val="single" w:sz="12" w:space="0" w:color="auto"/>
            </w:tcBorders>
          </w:tcPr>
          <w:p w14:paraId="2FB08A94" w14:textId="77777777" w:rsidR="000C789F" w:rsidRDefault="000C789F" w:rsidP="00B24DFD">
            <w:pPr>
              <w:pStyle w:val="TAC"/>
            </w:pPr>
            <w:r>
              <w:t>10</w:t>
            </w:r>
            <w:r w:rsidRPr="000645F2">
              <w:rPr>
                <w:sz w:val="22"/>
                <w:vertAlign w:val="superscript"/>
              </w:rPr>
              <w:t>-6</w:t>
            </w:r>
          </w:p>
        </w:tc>
        <w:tc>
          <w:tcPr>
            <w:tcW w:w="3887" w:type="dxa"/>
            <w:tcBorders>
              <w:top w:val="single" w:sz="12" w:space="0" w:color="auto"/>
              <w:left w:val="single" w:sz="12" w:space="0" w:color="auto"/>
              <w:bottom w:val="single" w:sz="12" w:space="0" w:color="auto"/>
              <w:right w:val="single" w:sz="12" w:space="0" w:color="auto"/>
            </w:tcBorders>
          </w:tcPr>
          <w:p w14:paraId="22C1141A" w14:textId="77777777" w:rsidR="000C789F" w:rsidRDefault="000C789F" w:rsidP="00B24DFD">
            <w:pPr>
              <w:pStyle w:val="TAL"/>
            </w:pPr>
            <w:r>
              <w:t>Non-Conversational Video (Buffered Streaming)</w:t>
            </w:r>
          </w:p>
        </w:tc>
      </w:tr>
      <w:tr w:rsidR="000C789F" w14:paraId="305E16EE" w14:textId="77777777" w:rsidTr="00B24DFD">
        <w:tc>
          <w:tcPr>
            <w:tcW w:w="1201" w:type="dxa"/>
            <w:tcBorders>
              <w:top w:val="single" w:sz="12" w:space="0" w:color="auto"/>
              <w:left w:val="single" w:sz="12" w:space="0" w:color="auto"/>
              <w:bottom w:val="single" w:sz="12" w:space="0" w:color="auto"/>
              <w:right w:val="single" w:sz="12" w:space="0" w:color="auto"/>
            </w:tcBorders>
          </w:tcPr>
          <w:p w14:paraId="2BE9EFF4" w14:textId="77777777" w:rsidR="000C789F" w:rsidRDefault="000C789F" w:rsidP="00B24DFD">
            <w:pPr>
              <w:pStyle w:val="TAC"/>
              <w:keepNext w:val="0"/>
            </w:pPr>
            <w:r>
              <w:t>65</w:t>
            </w:r>
            <w:r>
              <w:br/>
              <w:t>(NOTE 3, NOTE 9, NOTE 12)</w:t>
            </w:r>
          </w:p>
        </w:tc>
        <w:tc>
          <w:tcPr>
            <w:tcW w:w="1157" w:type="dxa"/>
            <w:tcBorders>
              <w:top w:val="nil"/>
              <w:left w:val="single" w:sz="12" w:space="0" w:color="auto"/>
              <w:bottom w:val="nil"/>
              <w:right w:val="single" w:sz="12" w:space="0" w:color="auto"/>
            </w:tcBorders>
          </w:tcPr>
          <w:p w14:paraId="48A7396F" w14:textId="77777777" w:rsidR="000C789F" w:rsidRDefault="000C789F" w:rsidP="00B24DFD">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52533057" w14:textId="77777777" w:rsidR="000C789F" w:rsidRDefault="000C789F" w:rsidP="00B24DFD">
            <w:pPr>
              <w:pStyle w:val="TAC"/>
              <w:keepNext w:val="0"/>
            </w:pPr>
            <w:r>
              <w:t>0.7</w:t>
            </w:r>
          </w:p>
        </w:tc>
        <w:tc>
          <w:tcPr>
            <w:tcW w:w="1258" w:type="dxa"/>
            <w:tcBorders>
              <w:top w:val="single" w:sz="12" w:space="0" w:color="auto"/>
              <w:left w:val="single" w:sz="12" w:space="0" w:color="auto"/>
              <w:bottom w:val="single" w:sz="12" w:space="0" w:color="auto"/>
              <w:right w:val="single" w:sz="12" w:space="0" w:color="auto"/>
            </w:tcBorders>
          </w:tcPr>
          <w:p w14:paraId="5C724B5A" w14:textId="77777777" w:rsidR="000C789F" w:rsidRDefault="000C789F" w:rsidP="00B24DFD">
            <w:pPr>
              <w:pStyle w:val="TAC"/>
              <w:keepNext w:val="0"/>
            </w:pPr>
            <w:r>
              <w:t>75 ms</w:t>
            </w:r>
            <w:r>
              <w:br/>
              <w:t>(NOTE 7,</w:t>
            </w:r>
            <w:r>
              <w:br/>
              <w:t>NOTE 8)</w:t>
            </w:r>
          </w:p>
        </w:tc>
        <w:tc>
          <w:tcPr>
            <w:tcW w:w="1123" w:type="dxa"/>
            <w:tcBorders>
              <w:top w:val="single" w:sz="12" w:space="0" w:color="auto"/>
              <w:left w:val="single" w:sz="12" w:space="0" w:color="auto"/>
              <w:bottom w:val="single" w:sz="12" w:space="0" w:color="auto"/>
              <w:right w:val="single" w:sz="12" w:space="0" w:color="auto"/>
            </w:tcBorders>
          </w:tcPr>
          <w:p w14:paraId="27C19C0E" w14:textId="77777777" w:rsidR="000C789F" w:rsidRDefault="000C789F" w:rsidP="00B24DFD">
            <w:pPr>
              <w:pStyle w:val="TAC"/>
              <w:keepNext w:val="0"/>
            </w:pPr>
            <w:r>
              <w:br/>
              <w:t>10</w:t>
            </w:r>
            <w:r w:rsidRPr="000645F2">
              <w:rPr>
                <w:sz w:val="22"/>
                <w:vertAlign w:val="superscript"/>
              </w:rPr>
              <w:t>-</w:t>
            </w:r>
            <w:r>
              <w:rPr>
                <w:sz w:val="22"/>
                <w:vertAlign w:val="superscript"/>
              </w:rPr>
              <w:t>2</w:t>
            </w:r>
          </w:p>
        </w:tc>
        <w:tc>
          <w:tcPr>
            <w:tcW w:w="3887" w:type="dxa"/>
            <w:tcBorders>
              <w:top w:val="single" w:sz="12" w:space="0" w:color="auto"/>
              <w:left w:val="single" w:sz="12" w:space="0" w:color="auto"/>
              <w:bottom w:val="single" w:sz="12" w:space="0" w:color="auto"/>
              <w:right w:val="single" w:sz="12" w:space="0" w:color="auto"/>
            </w:tcBorders>
          </w:tcPr>
          <w:p w14:paraId="498C8F31" w14:textId="77777777" w:rsidR="000C789F" w:rsidRDefault="000C789F" w:rsidP="00B24DFD">
            <w:pPr>
              <w:pStyle w:val="TAL"/>
              <w:keepNext w:val="0"/>
            </w:pPr>
            <w:r>
              <w:t>Mission Critical user plane Push To Talk voice (e.g. MCPTT)</w:t>
            </w:r>
          </w:p>
        </w:tc>
      </w:tr>
      <w:tr w:rsidR="000C789F" w14:paraId="4CC32DEE" w14:textId="77777777" w:rsidTr="00B24DFD">
        <w:tc>
          <w:tcPr>
            <w:tcW w:w="1201" w:type="dxa"/>
            <w:tcBorders>
              <w:top w:val="single" w:sz="12" w:space="0" w:color="auto"/>
              <w:left w:val="single" w:sz="12" w:space="0" w:color="auto"/>
              <w:bottom w:val="single" w:sz="12" w:space="0" w:color="auto"/>
              <w:right w:val="single" w:sz="12" w:space="0" w:color="auto"/>
            </w:tcBorders>
          </w:tcPr>
          <w:p w14:paraId="24A270EB" w14:textId="77777777" w:rsidR="000C789F" w:rsidRDefault="000C789F" w:rsidP="00B24DFD">
            <w:pPr>
              <w:pStyle w:val="TAC"/>
              <w:keepNext w:val="0"/>
            </w:pPr>
            <w:r>
              <w:t>66</w:t>
            </w:r>
            <w:r>
              <w:br/>
              <w:t>(NOTE 3, NOTE 12)</w:t>
            </w:r>
          </w:p>
        </w:tc>
        <w:tc>
          <w:tcPr>
            <w:tcW w:w="1157" w:type="dxa"/>
            <w:tcBorders>
              <w:top w:val="nil"/>
              <w:left w:val="single" w:sz="12" w:space="0" w:color="auto"/>
              <w:bottom w:val="nil"/>
              <w:right w:val="single" w:sz="12" w:space="0" w:color="auto"/>
            </w:tcBorders>
          </w:tcPr>
          <w:p w14:paraId="06D2B3A7" w14:textId="77777777" w:rsidR="000C789F" w:rsidRDefault="000C789F" w:rsidP="00B24DFD">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5C42BDB2" w14:textId="77777777" w:rsidR="000C789F" w:rsidRDefault="000C789F" w:rsidP="00B24DFD">
            <w:pPr>
              <w:pStyle w:val="TAC"/>
              <w:keepNext w:val="0"/>
            </w:pPr>
            <w:r>
              <w:br/>
              <w:t>2</w:t>
            </w:r>
          </w:p>
        </w:tc>
        <w:tc>
          <w:tcPr>
            <w:tcW w:w="1258" w:type="dxa"/>
            <w:tcBorders>
              <w:top w:val="single" w:sz="12" w:space="0" w:color="auto"/>
              <w:left w:val="single" w:sz="12" w:space="0" w:color="auto"/>
              <w:bottom w:val="single" w:sz="12" w:space="0" w:color="auto"/>
              <w:right w:val="single" w:sz="12" w:space="0" w:color="auto"/>
            </w:tcBorders>
          </w:tcPr>
          <w:p w14:paraId="07744011" w14:textId="77777777" w:rsidR="000C789F" w:rsidRDefault="000C789F" w:rsidP="00B24DFD">
            <w:pPr>
              <w:pStyle w:val="TAC"/>
              <w:keepNext w:val="0"/>
            </w:pPr>
            <w:r>
              <w:t>100 ms</w:t>
            </w:r>
            <w:r>
              <w:br/>
              <w:t>(NOTE 1,</w:t>
            </w:r>
            <w:r>
              <w:br/>
              <w:t>NOTE 10)</w:t>
            </w:r>
          </w:p>
        </w:tc>
        <w:tc>
          <w:tcPr>
            <w:tcW w:w="1123" w:type="dxa"/>
            <w:tcBorders>
              <w:top w:val="single" w:sz="12" w:space="0" w:color="auto"/>
              <w:left w:val="single" w:sz="12" w:space="0" w:color="auto"/>
              <w:bottom w:val="single" w:sz="12" w:space="0" w:color="auto"/>
              <w:right w:val="single" w:sz="12" w:space="0" w:color="auto"/>
            </w:tcBorders>
          </w:tcPr>
          <w:p w14:paraId="11CA7CF5" w14:textId="77777777" w:rsidR="000C789F" w:rsidRDefault="000C789F" w:rsidP="00B24DFD">
            <w:pPr>
              <w:pStyle w:val="TAC"/>
              <w:keepNext w:val="0"/>
            </w:pPr>
            <w:r>
              <w:br/>
              <w:t>10</w:t>
            </w:r>
            <w:r w:rsidRPr="000645F2">
              <w:rPr>
                <w:sz w:val="22"/>
                <w:vertAlign w:val="superscript"/>
              </w:rPr>
              <w:t>-</w:t>
            </w:r>
            <w:r>
              <w:rPr>
                <w:sz w:val="22"/>
                <w:vertAlign w:val="superscript"/>
              </w:rPr>
              <w:t>2</w:t>
            </w:r>
          </w:p>
        </w:tc>
        <w:tc>
          <w:tcPr>
            <w:tcW w:w="3887" w:type="dxa"/>
            <w:tcBorders>
              <w:top w:val="single" w:sz="12" w:space="0" w:color="auto"/>
              <w:left w:val="single" w:sz="12" w:space="0" w:color="auto"/>
              <w:bottom w:val="single" w:sz="12" w:space="0" w:color="auto"/>
              <w:right w:val="single" w:sz="12" w:space="0" w:color="auto"/>
            </w:tcBorders>
          </w:tcPr>
          <w:p w14:paraId="20287FFF" w14:textId="77777777" w:rsidR="000C789F" w:rsidRDefault="000C789F" w:rsidP="00B24DFD">
            <w:pPr>
              <w:pStyle w:val="TAL"/>
              <w:keepNext w:val="0"/>
            </w:pPr>
            <w:r>
              <w:t>Non-Mission-Critical user plane Push To Talk voice</w:t>
            </w:r>
          </w:p>
        </w:tc>
      </w:tr>
      <w:tr w:rsidR="000C789F" w14:paraId="7DEEE778" w14:textId="77777777" w:rsidTr="00B24DFD">
        <w:tc>
          <w:tcPr>
            <w:tcW w:w="1201" w:type="dxa"/>
            <w:tcBorders>
              <w:top w:val="single" w:sz="12" w:space="0" w:color="auto"/>
              <w:left w:val="single" w:sz="12" w:space="0" w:color="auto"/>
              <w:bottom w:val="single" w:sz="12" w:space="0" w:color="auto"/>
              <w:right w:val="single" w:sz="12" w:space="0" w:color="auto"/>
            </w:tcBorders>
          </w:tcPr>
          <w:p w14:paraId="76C5EA8F" w14:textId="77777777" w:rsidR="000C789F" w:rsidRDefault="000C789F" w:rsidP="00B24DFD">
            <w:pPr>
              <w:pStyle w:val="TAC"/>
              <w:keepNext w:val="0"/>
            </w:pPr>
            <w:r>
              <w:t>67</w:t>
            </w:r>
            <w:r>
              <w:br/>
              <w:t>(NOTE 3, NOTE 12)</w:t>
            </w:r>
          </w:p>
        </w:tc>
        <w:tc>
          <w:tcPr>
            <w:tcW w:w="1157" w:type="dxa"/>
            <w:tcBorders>
              <w:top w:val="nil"/>
              <w:left w:val="single" w:sz="12" w:space="0" w:color="auto"/>
              <w:bottom w:val="nil"/>
              <w:right w:val="single" w:sz="12" w:space="0" w:color="auto"/>
            </w:tcBorders>
          </w:tcPr>
          <w:p w14:paraId="21C46DC2" w14:textId="77777777" w:rsidR="000C789F" w:rsidRDefault="000C789F" w:rsidP="00B24DFD">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07B35E0F" w14:textId="77777777" w:rsidR="000C789F" w:rsidRDefault="000C789F" w:rsidP="00B24DFD">
            <w:pPr>
              <w:pStyle w:val="TAC"/>
              <w:keepNext w:val="0"/>
            </w:pPr>
            <w:r>
              <w:br/>
              <w:t>1.5</w:t>
            </w:r>
          </w:p>
        </w:tc>
        <w:tc>
          <w:tcPr>
            <w:tcW w:w="1258" w:type="dxa"/>
            <w:tcBorders>
              <w:top w:val="single" w:sz="12" w:space="0" w:color="auto"/>
              <w:left w:val="single" w:sz="12" w:space="0" w:color="auto"/>
              <w:bottom w:val="single" w:sz="12" w:space="0" w:color="auto"/>
              <w:right w:val="single" w:sz="12" w:space="0" w:color="auto"/>
            </w:tcBorders>
          </w:tcPr>
          <w:p w14:paraId="072C09DE" w14:textId="77777777" w:rsidR="000C789F" w:rsidRDefault="000C789F" w:rsidP="00B24DFD">
            <w:pPr>
              <w:pStyle w:val="TAC"/>
              <w:keepNext w:val="0"/>
            </w:pPr>
            <w:r>
              <w:t>100 ms</w:t>
            </w:r>
            <w:r>
              <w:br/>
              <w:t>(NOTE 1,</w:t>
            </w:r>
            <w:r>
              <w:br/>
              <w:t>NOTE 10)</w:t>
            </w:r>
          </w:p>
        </w:tc>
        <w:tc>
          <w:tcPr>
            <w:tcW w:w="1123" w:type="dxa"/>
            <w:tcBorders>
              <w:top w:val="single" w:sz="12" w:space="0" w:color="auto"/>
              <w:left w:val="single" w:sz="12" w:space="0" w:color="auto"/>
              <w:bottom w:val="single" w:sz="12" w:space="0" w:color="auto"/>
              <w:right w:val="single" w:sz="12" w:space="0" w:color="auto"/>
            </w:tcBorders>
          </w:tcPr>
          <w:p w14:paraId="3F8347C4" w14:textId="77777777" w:rsidR="000C789F" w:rsidRDefault="000C789F" w:rsidP="00B24DFD">
            <w:pPr>
              <w:pStyle w:val="TAC"/>
              <w:keepNext w:val="0"/>
            </w:pPr>
            <w:r>
              <w:br/>
              <w:t>10</w:t>
            </w:r>
            <w:r w:rsidRPr="000645F2">
              <w:rPr>
                <w:sz w:val="22"/>
                <w:vertAlign w:val="superscript"/>
              </w:rPr>
              <w:t>-</w:t>
            </w:r>
            <w:r>
              <w:rPr>
                <w:sz w:val="22"/>
                <w:vertAlign w:val="superscript"/>
              </w:rPr>
              <w:t>3</w:t>
            </w:r>
          </w:p>
        </w:tc>
        <w:tc>
          <w:tcPr>
            <w:tcW w:w="3887" w:type="dxa"/>
            <w:tcBorders>
              <w:top w:val="single" w:sz="12" w:space="0" w:color="auto"/>
              <w:left w:val="single" w:sz="12" w:space="0" w:color="auto"/>
              <w:bottom w:val="single" w:sz="12" w:space="0" w:color="auto"/>
              <w:right w:val="single" w:sz="12" w:space="0" w:color="auto"/>
            </w:tcBorders>
          </w:tcPr>
          <w:p w14:paraId="2A64F3EF" w14:textId="77777777" w:rsidR="000C789F" w:rsidRDefault="000C789F" w:rsidP="00B24DFD">
            <w:pPr>
              <w:pStyle w:val="TAL"/>
              <w:keepNext w:val="0"/>
            </w:pPr>
            <w:r>
              <w:t>Mission Critical Video user plane</w:t>
            </w:r>
          </w:p>
        </w:tc>
      </w:tr>
      <w:tr w:rsidR="000C789F" w14:paraId="2A961EA0" w14:textId="77777777" w:rsidTr="00B24DFD">
        <w:tc>
          <w:tcPr>
            <w:tcW w:w="1201" w:type="dxa"/>
            <w:tcBorders>
              <w:top w:val="single" w:sz="12" w:space="0" w:color="auto"/>
              <w:left w:val="single" w:sz="12" w:space="0" w:color="auto"/>
              <w:bottom w:val="single" w:sz="12" w:space="0" w:color="auto"/>
              <w:right w:val="single" w:sz="12" w:space="0" w:color="auto"/>
            </w:tcBorders>
          </w:tcPr>
          <w:p w14:paraId="5132EA04" w14:textId="77777777" w:rsidR="000C789F" w:rsidRDefault="000C789F" w:rsidP="00B24DFD">
            <w:pPr>
              <w:pStyle w:val="TAC"/>
              <w:keepNext w:val="0"/>
            </w:pPr>
            <w:r>
              <w:t>75</w:t>
            </w:r>
            <w:r>
              <w:br/>
              <w:t>(NOTE 14)</w:t>
            </w:r>
          </w:p>
        </w:tc>
        <w:tc>
          <w:tcPr>
            <w:tcW w:w="1157" w:type="dxa"/>
            <w:tcBorders>
              <w:top w:val="nil"/>
              <w:left w:val="single" w:sz="12" w:space="0" w:color="auto"/>
              <w:bottom w:val="nil"/>
              <w:right w:val="single" w:sz="12" w:space="0" w:color="auto"/>
            </w:tcBorders>
          </w:tcPr>
          <w:p w14:paraId="29488C5F" w14:textId="77777777" w:rsidR="000C789F" w:rsidRDefault="000C789F" w:rsidP="00B24DFD">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5F3DE816" w14:textId="77777777" w:rsidR="000C789F" w:rsidRDefault="000C789F" w:rsidP="00B24DFD">
            <w:pPr>
              <w:pStyle w:val="TAC"/>
              <w:keepNext w:val="0"/>
            </w:pPr>
            <w:r>
              <w:t>2.5</w:t>
            </w:r>
          </w:p>
        </w:tc>
        <w:tc>
          <w:tcPr>
            <w:tcW w:w="1258" w:type="dxa"/>
            <w:tcBorders>
              <w:top w:val="single" w:sz="12" w:space="0" w:color="auto"/>
              <w:left w:val="single" w:sz="12" w:space="0" w:color="auto"/>
              <w:bottom w:val="single" w:sz="12" w:space="0" w:color="auto"/>
              <w:right w:val="single" w:sz="12" w:space="0" w:color="auto"/>
            </w:tcBorders>
          </w:tcPr>
          <w:p w14:paraId="64FD6A15" w14:textId="77777777" w:rsidR="000C789F" w:rsidRDefault="000C789F" w:rsidP="00B24DFD">
            <w:pPr>
              <w:pStyle w:val="TAC"/>
              <w:keepNext w:val="0"/>
            </w:pPr>
            <w:r>
              <w:t>50 ms</w:t>
            </w:r>
            <w:r>
              <w:br/>
              <w:t>(NOTE 1)</w:t>
            </w:r>
          </w:p>
        </w:tc>
        <w:tc>
          <w:tcPr>
            <w:tcW w:w="1123" w:type="dxa"/>
            <w:tcBorders>
              <w:top w:val="single" w:sz="12" w:space="0" w:color="auto"/>
              <w:left w:val="single" w:sz="12" w:space="0" w:color="auto"/>
              <w:bottom w:val="single" w:sz="12" w:space="0" w:color="auto"/>
              <w:right w:val="single" w:sz="12" w:space="0" w:color="auto"/>
            </w:tcBorders>
          </w:tcPr>
          <w:p w14:paraId="68DB9C84" w14:textId="77777777" w:rsidR="000C789F" w:rsidRDefault="000C789F" w:rsidP="00B24DFD">
            <w:pPr>
              <w:pStyle w:val="TAC"/>
              <w:keepNext w:val="0"/>
            </w:pPr>
            <w:r>
              <w:t>10</w:t>
            </w:r>
            <w:r w:rsidRPr="000645F2">
              <w:rPr>
                <w:sz w:val="22"/>
                <w:vertAlign w:val="superscript"/>
              </w:rPr>
              <w:t>-</w:t>
            </w:r>
            <w:r>
              <w:rPr>
                <w:sz w:val="22"/>
                <w:vertAlign w:val="superscript"/>
              </w:rPr>
              <w:t>2</w:t>
            </w:r>
          </w:p>
        </w:tc>
        <w:tc>
          <w:tcPr>
            <w:tcW w:w="3887" w:type="dxa"/>
            <w:tcBorders>
              <w:top w:val="single" w:sz="12" w:space="0" w:color="auto"/>
              <w:left w:val="single" w:sz="12" w:space="0" w:color="auto"/>
              <w:bottom w:val="single" w:sz="12" w:space="0" w:color="auto"/>
              <w:right w:val="single" w:sz="12" w:space="0" w:color="auto"/>
            </w:tcBorders>
          </w:tcPr>
          <w:p w14:paraId="4C105B94" w14:textId="77777777" w:rsidR="000C789F" w:rsidRDefault="000C789F" w:rsidP="00B24DFD">
            <w:pPr>
              <w:pStyle w:val="TAL"/>
              <w:keepNext w:val="0"/>
            </w:pPr>
            <w:r>
              <w:t>V2X messages</w:t>
            </w:r>
          </w:p>
        </w:tc>
      </w:tr>
      <w:tr w:rsidR="000C789F" w14:paraId="2938D059" w14:textId="77777777" w:rsidTr="00B24DFD">
        <w:tc>
          <w:tcPr>
            <w:tcW w:w="1201" w:type="dxa"/>
            <w:tcBorders>
              <w:top w:val="single" w:sz="12" w:space="0" w:color="auto"/>
              <w:left w:val="single" w:sz="12" w:space="0" w:color="auto"/>
              <w:bottom w:val="single" w:sz="12" w:space="0" w:color="auto"/>
              <w:right w:val="single" w:sz="12" w:space="0" w:color="auto"/>
            </w:tcBorders>
          </w:tcPr>
          <w:p w14:paraId="5C219C24" w14:textId="77777777" w:rsidR="000C789F" w:rsidRDefault="000C789F" w:rsidP="00B24DFD">
            <w:pPr>
              <w:pStyle w:val="TAC"/>
              <w:keepNext w:val="0"/>
            </w:pPr>
            <w:r>
              <w:t>71</w:t>
            </w:r>
          </w:p>
        </w:tc>
        <w:tc>
          <w:tcPr>
            <w:tcW w:w="1157" w:type="dxa"/>
            <w:tcBorders>
              <w:top w:val="nil"/>
              <w:left w:val="single" w:sz="12" w:space="0" w:color="auto"/>
              <w:bottom w:val="nil"/>
              <w:right w:val="single" w:sz="12" w:space="0" w:color="auto"/>
            </w:tcBorders>
          </w:tcPr>
          <w:p w14:paraId="106FFDE1" w14:textId="77777777" w:rsidR="000C789F" w:rsidRDefault="000C789F" w:rsidP="00B24DFD">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336B4A53" w14:textId="77777777" w:rsidR="000C789F" w:rsidRDefault="000C789F" w:rsidP="00B24DFD">
            <w:pPr>
              <w:pStyle w:val="TAC"/>
              <w:keepNext w:val="0"/>
            </w:pPr>
            <w:r>
              <w:t>5.6</w:t>
            </w:r>
          </w:p>
        </w:tc>
        <w:tc>
          <w:tcPr>
            <w:tcW w:w="1258" w:type="dxa"/>
            <w:tcBorders>
              <w:top w:val="single" w:sz="12" w:space="0" w:color="auto"/>
              <w:left w:val="single" w:sz="12" w:space="0" w:color="auto"/>
              <w:bottom w:val="single" w:sz="12" w:space="0" w:color="auto"/>
              <w:right w:val="single" w:sz="12" w:space="0" w:color="auto"/>
            </w:tcBorders>
          </w:tcPr>
          <w:p w14:paraId="360F24B9" w14:textId="77777777" w:rsidR="000C789F" w:rsidRDefault="000C789F" w:rsidP="00B24DFD">
            <w:pPr>
              <w:pStyle w:val="TAC"/>
              <w:keepNext w:val="0"/>
            </w:pPr>
            <w:r>
              <w:t>150ms</w:t>
            </w:r>
          </w:p>
          <w:p w14:paraId="7E00AD7D" w14:textId="77777777" w:rsidR="000C789F" w:rsidRDefault="000C789F" w:rsidP="00B24DFD">
            <w:pPr>
              <w:pStyle w:val="TAC"/>
              <w:keepNext w:val="0"/>
            </w:pPr>
            <w:r>
              <w:t>(NOTE 1, NOTE 16)</w:t>
            </w:r>
          </w:p>
        </w:tc>
        <w:tc>
          <w:tcPr>
            <w:tcW w:w="1123" w:type="dxa"/>
            <w:tcBorders>
              <w:top w:val="single" w:sz="12" w:space="0" w:color="auto"/>
              <w:left w:val="single" w:sz="12" w:space="0" w:color="auto"/>
              <w:bottom w:val="single" w:sz="12" w:space="0" w:color="auto"/>
              <w:right w:val="single" w:sz="12" w:space="0" w:color="auto"/>
            </w:tcBorders>
          </w:tcPr>
          <w:p w14:paraId="7B0C7DE8" w14:textId="77777777" w:rsidR="000C789F" w:rsidRDefault="000C789F" w:rsidP="00B24DFD">
            <w:pPr>
              <w:pStyle w:val="TAC"/>
              <w:keepNext w:val="0"/>
            </w:pPr>
            <w:r>
              <w:t>10</w:t>
            </w:r>
            <w:r w:rsidRPr="000645F2">
              <w:rPr>
                <w:sz w:val="22"/>
                <w:vertAlign w:val="superscript"/>
              </w:rPr>
              <w:t>-6</w:t>
            </w:r>
          </w:p>
        </w:tc>
        <w:tc>
          <w:tcPr>
            <w:tcW w:w="3887" w:type="dxa"/>
            <w:tcBorders>
              <w:top w:val="single" w:sz="12" w:space="0" w:color="auto"/>
              <w:left w:val="single" w:sz="12" w:space="0" w:color="auto"/>
              <w:bottom w:val="single" w:sz="12" w:space="0" w:color="auto"/>
              <w:right w:val="single" w:sz="12" w:space="0" w:color="auto"/>
            </w:tcBorders>
          </w:tcPr>
          <w:p w14:paraId="294723E5" w14:textId="77777777" w:rsidR="000C789F" w:rsidRDefault="000C789F" w:rsidP="00B24DFD">
            <w:pPr>
              <w:pStyle w:val="TAL"/>
              <w:keepNext w:val="0"/>
            </w:pPr>
            <w:r>
              <w:t>"Live" Uplink Streaming (e.g. TS 26.238 [53])</w:t>
            </w:r>
          </w:p>
        </w:tc>
      </w:tr>
      <w:tr w:rsidR="000C789F" w14:paraId="70ABD32A" w14:textId="77777777" w:rsidTr="00B24DFD">
        <w:tc>
          <w:tcPr>
            <w:tcW w:w="1201" w:type="dxa"/>
            <w:tcBorders>
              <w:top w:val="single" w:sz="12" w:space="0" w:color="auto"/>
              <w:left w:val="single" w:sz="12" w:space="0" w:color="auto"/>
              <w:bottom w:val="single" w:sz="12" w:space="0" w:color="auto"/>
              <w:right w:val="single" w:sz="12" w:space="0" w:color="auto"/>
            </w:tcBorders>
          </w:tcPr>
          <w:p w14:paraId="039DBD1A" w14:textId="77777777" w:rsidR="000C789F" w:rsidRDefault="000C789F" w:rsidP="00B24DFD">
            <w:pPr>
              <w:pStyle w:val="TAC"/>
              <w:keepNext w:val="0"/>
            </w:pPr>
            <w:r>
              <w:t>72</w:t>
            </w:r>
          </w:p>
        </w:tc>
        <w:tc>
          <w:tcPr>
            <w:tcW w:w="1157" w:type="dxa"/>
            <w:tcBorders>
              <w:top w:val="nil"/>
              <w:left w:val="single" w:sz="12" w:space="0" w:color="auto"/>
              <w:bottom w:val="nil"/>
              <w:right w:val="single" w:sz="12" w:space="0" w:color="auto"/>
            </w:tcBorders>
          </w:tcPr>
          <w:p w14:paraId="556C4EF5" w14:textId="77777777" w:rsidR="000C789F" w:rsidRDefault="000C789F" w:rsidP="00B24DFD">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371DF5E8" w14:textId="77777777" w:rsidR="000C789F" w:rsidRDefault="000C789F" w:rsidP="00B24DFD">
            <w:pPr>
              <w:pStyle w:val="TAC"/>
              <w:keepNext w:val="0"/>
            </w:pPr>
            <w:r>
              <w:t>5.6</w:t>
            </w:r>
          </w:p>
        </w:tc>
        <w:tc>
          <w:tcPr>
            <w:tcW w:w="1258" w:type="dxa"/>
            <w:tcBorders>
              <w:top w:val="single" w:sz="12" w:space="0" w:color="auto"/>
              <w:left w:val="single" w:sz="12" w:space="0" w:color="auto"/>
              <w:bottom w:val="single" w:sz="12" w:space="0" w:color="auto"/>
              <w:right w:val="single" w:sz="12" w:space="0" w:color="auto"/>
            </w:tcBorders>
          </w:tcPr>
          <w:p w14:paraId="136F8426" w14:textId="77777777" w:rsidR="000C789F" w:rsidRDefault="000C789F" w:rsidP="00B24DFD">
            <w:pPr>
              <w:pStyle w:val="TAC"/>
              <w:keepNext w:val="0"/>
            </w:pPr>
            <w:r>
              <w:t>300ms</w:t>
            </w:r>
          </w:p>
          <w:p w14:paraId="382D687E" w14:textId="77777777" w:rsidR="000C789F" w:rsidRDefault="000C789F" w:rsidP="00B24DFD">
            <w:pPr>
              <w:pStyle w:val="TAC"/>
              <w:keepNext w:val="0"/>
            </w:pPr>
            <w:r>
              <w:t>(NOTE 1, NOTE 16)</w:t>
            </w:r>
          </w:p>
        </w:tc>
        <w:tc>
          <w:tcPr>
            <w:tcW w:w="1123" w:type="dxa"/>
            <w:tcBorders>
              <w:top w:val="single" w:sz="12" w:space="0" w:color="auto"/>
              <w:left w:val="single" w:sz="12" w:space="0" w:color="auto"/>
              <w:bottom w:val="single" w:sz="12" w:space="0" w:color="auto"/>
              <w:right w:val="single" w:sz="12" w:space="0" w:color="auto"/>
            </w:tcBorders>
          </w:tcPr>
          <w:p w14:paraId="410E7693" w14:textId="77777777" w:rsidR="000C789F" w:rsidRDefault="000C789F" w:rsidP="00B24DFD">
            <w:pPr>
              <w:pStyle w:val="TAC"/>
              <w:keepNext w:val="0"/>
            </w:pPr>
            <w:r>
              <w:t>10</w:t>
            </w:r>
            <w:r w:rsidRPr="000645F2">
              <w:rPr>
                <w:sz w:val="22"/>
                <w:vertAlign w:val="superscript"/>
              </w:rPr>
              <w:t>-</w:t>
            </w:r>
            <w:r>
              <w:rPr>
                <w:sz w:val="22"/>
                <w:vertAlign w:val="superscript"/>
              </w:rPr>
              <w:t>4</w:t>
            </w:r>
          </w:p>
        </w:tc>
        <w:tc>
          <w:tcPr>
            <w:tcW w:w="3887" w:type="dxa"/>
            <w:tcBorders>
              <w:top w:val="single" w:sz="12" w:space="0" w:color="auto"/>
              <w:left w:val="single" w:sz="12" w:space="0" w:color="auto"/>
              <w:bottom w:val="single" w:sz="12" w:space="0" w:color="auto"/>
              <w:right w:val="single" w:sz="12" w:space="0" w:color="auto"/>
            </w:tcBorders>
          </w:tcPr>
          <w:p w14:paraId="62E7C635" w14:textId="77777777" w:rsidR="000C789F" w:rsidRDefault="000C789F" w:rsidP="00B24DFD">
            <w:pPr>
              <w:pStyle w:val="TAL"/>
              <w:keepNext w:val="0"/>
            </w:pPr>
            <w:r>
              <w:t>"Live" Uplink Streaming (e.g. TS 26.238 [53])</w:t>
            </w:r>
          </w:p>
        </w:tc>
      </w:tr>
      <w:tr w:rsidR="000C789F" w14:paraId="0772C6C6" w14:textId="77777777" w:rsidTr="00B24DFD">
        <w:tc>
          <w:tcPr>
            <w:tcW w:w="1201" w:type="dxa"/>
            <w:tcBorders>
              <w:top w:val="single" w:sz="12" w:space="0" w:color="auto"/>
              <w:left w:val="single" w:sz="12" w:space="0" w:color="auto"/>
              <w:bottom w:val="single" w:sz="12" w:space="0" w:color="auto"/>
              <w:right w:val="single" w:sz="12" w:space="0" w:color="auto"/>
            </w:tcBorders>
          </w:tcPr>
          <w:p w14:paraId="0AD0F264" w14:textId="77777777" w:rsidR="000C789F" w:rsidRDefault="000C789F" w:rsidP="00B24DFD">
            <w:pPr>
              <w:pStyle w:val="TAC"/>
              <w:keepNext w:val="0"/>
            </w:pPr>
            <w:r>
              <w:t>73</w:t>
            </w:r>
          </w:p>
        </w:tc>
        <w:tc>
          <w:tcPr>
            <w:tcW w:w="1157" w:type="dxa"/>
            <w:tcBorders>
              <w:top w:val="nil"/>
              <w:left w:val="single" w:sz="12" w:space="0" w:color="auto"/>
              <w:bottom w:val="nil"/>
              <w:right w:val="single" w:sz="12" w:space="0" w:color="auto"/>
            </w:tcBorders>
          </w:tcPr>
          <w:p w14:paraId="0CEF8AD2" w14:textId="77777777" w:rsidR="000C789F" w:rsidRDefault="000C789F" w:rsidP="00B24DFD">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5CAD5F5F" w14:textId="77777777" w:rsidR="000C789F" w:rsidRDefault="000C789F" w:rsidP="00B24DFD">
            <w:pPr>
              <w:pStyle w:val="TAC"/>
              <w:keepNext w:val="0"/>
            </w:pPr>
            <w:r>
              <w:t>5.6</w:t>
            </w:r>
          </w:p>
        </w:tc>
        <w:tc>
          <w:tcPr>
            <w:tcW w:w="1258" w:type="dxa"/>
            <w:tcBorders>
              <w:top w:val="single" w:sz="12" w:space="0" w:color="auto"/>
              <w:left w:val="single" w:sz="12" w:space="0" w:color="auto"/>
              <w:bottom w:val="single" w:sz="12" w:space="0" w:color="auto"/>
              <w:right w:val="single" w:sz="12" w:space="0" w:color="auto"/>
            </w:tcBorders>
          </w:tcPr>
          <w:p w14:paraId="0230AB7D" w14:textId="77777777" w:rsidR="000C789F" w:rsidRDefault="000C789F" w:rsidP="00B24DFD">
            <w:pPr>
              <w:pStyle w:val="TAC"/>
              <w:keepNext w:val="0"/>
            </w:pPr>
            <w:r>
              <w:t>300ms</w:t>
            </w:r>
          </w:p>
          <w:p w14:paraId="202F8413" w14:textId="77777777" w:rsidR="000C789F" w:rsidRDefault="000C789F" w:rsidP="00B24DFD">
            <w:pPr>
              <w:pStyle w:val="TAC"/>
              <w:keepNext w:val="0"/>
            </w:pPr>
            <w:r>
              <w:t>(NOTE 1, NOTE 16)</w:t>
            </w:r>
          </w:p>
        </w:tc>
        <w:tc>
          <w:tcPr>
            <w:tcW w:w="1123" w:type="dxa"/>
            <w:tcBorders>
              <w:top w:val="single" w:sz="12" w:space="0" w:color="auto"/>
              <w:left w:val="single" w:sz="12" w:space="0" w:color="auto"/>
              <w:bottom w:val="single" w:sz="12" w:space="0" w:color="auto"/>
              <w:right w:val="single" w:sz="12" w:space="0" w:color="auto"/>
            </w:tcBorders>
          </w:tcPr>
          <w:p w14:paraId="59EA8014" w14:textId="77777777" w:rsidR="000C789F" w:rsidRDefault="000C789F" w:rsidP="00B24DFD">
            <w:pPr>
              <w:pStyle w:val="TAC"/>
              <w:keepNext w:val="0"/>
            </w:pPr>
            <w:r>
              <w:t>10</w:t>
            </w:r>
            <w:r w:rsidRPr="000645F2">
              <w:rPr>
                <w:sz w:val="22"/>
                <w:vertAlign w:val="superscript"/>
              </w:rPr>
              <w:t>-</w:t>
            </w:r>
            <w:r>
              <w:rPr>
                <w:sz w:val="22"/>
                <w:vertAlign w:val="superscript"/>
              </w:rPr>
              <w:t>8</w:t>
            </w:r>
          </w:p>
        </w:tc>
        <w:tc>
          <w:tcPr>
            <w:tcW w:w="3887" w:type="dxa"/>
            <w:tcBorders>
              <w:top w:val="single" w:sz="12" w:space="0" w:color="auto"/>
              <w:left w:val="single" w:sz="12" w:space="0" w:color="auto"/>
              <w:bottom w:val="single" w:sz="12" w:space="0" w:color="auto"/>
              <w:right w:val="single" w:sz="12" w:space="0" w:color="auto"/>
            </w:tcBorders>
          </w:tcPr>
          <w:p w14:paraId="1440726F" w14:textId="77777777" w:rsidR="000C789F" w:rsidRDefault="000C789F" w:rsidP="00B24DFD">
            <w:pPr>
              <w:pStyle w:val="TAL"/>
              <w:keepNext w:val="0"/>
            </w:pPr>
            <w:r>
              <w:t>"Live" Uplink Streaming (e.g. TS 26.238 [53])</w:t>
            </w:r>
          </w:p>
        </w:tc>
      </w:tr>
      <w:tr w:rsidR="000C789F" w14:paraId="4A0ED78C" w14:textId="77777777" w:rsidTr="00B24DFD">
        <w:tc>
          <w:tcPr>
            <w:tcW w:w="1201" w:type="dxa"/>
            <w:tcBorders>
              <w:top w:val="single" w:sz="12" w:space="0" w:color="auto"/>
              <w:left w:val="single" w:sz="12" w:space="0" w:color="auto"/>
              <w:bottom w:val="single" w:sz="12" w:space="0" w:color="auto"/>
              <w:right w:val="single" w:sz="12" w:space="0" w:color="auto"/>
            </w:tcBorders>
          </w:tcPr>
          <w:p w14:paraId="5940411E" w14:textId="77777777" w:rsidR="000C789F" w:rsidRDefault="000C789F" w:rsidP="00B24DFD">
            <w:pPr>
              <w:pStyle w:val="TAC"/>
              <w:keepNext w:val="0"/>
            </w:pPr>
            <w:r>
              <w:t>74</w:t>
            </w:r>
          </w:p>
        </w:tc>
        <w:tc>
          <w:tcPr>
            <w:tcW w:w="1157" w:type="dxa"/>
            <w:tcBorders>
              <w:top w:val="nil"/>
              <w:left w:val="single" w:sz="12" w:space="0" w:color="auto"/>
              <w:bottom w:val="nil"/>
              <w:right w:val="single" w:sz="12" w:space="0" w:color="auto"/>
            </w:tcBorders>
          </w:tcPr>
          <w:p w14:paraId="110EF5AA" w14:textId="77777777" w:rsidR="000C789F" w:rsidRDefault="000C789F" w:rsidP="00B24DFD">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05F34577" w14:textId="77777777" w:rsidR="000C789F" w:rsidRDefault="000C789F" w:rsidP="00B24DFD">
            <w:pPr>
              <w:pStyle w:val="TAC"/>
              <w:keepNext w:val="0"/>
            </w:pPr>
            <w:r>
              <w:t>5.6</w:t>
            </w:r>
          </w:p>
        </w:tc>
        <w:tc>
          <w:tcPr>
            <w:tcW w:w="1258" w:type="dxa"/>
            <w:tcBorders>
              <w:top w:val="single" w:sz="12" w:space="0" w:color="auto"/>
              <w:left w:val="single" w:sz="12" w:space="0" w:color="auto"/>
              <w:bottom w:val="single" w:sz="12" w:space="0" w:color="auto"/>
              <w:right w:val="single" w:sz="12" w:space="0" w:color="auto"/>
            </w:tcBorders>
          </w:tcPr>
          <w:p w14:paraId="60BC9D60" w14:textId="77777777" w:rsidR="000C789F" w:rsidRDefault="000C789F" w:rsidP="00B24DFD">
            <w:pPr>
              <w:pStyle w:val="TAC"/>
              <w:keepNext w:val="0"/>
            </w:pPr>
            <w:r>
              <w:t>500ms</w:t>
            </w:r>
          </w:p>
          <w:p w14:paraId="3EEE6017" w14:textId="77777777" w:rsidR="000C789F" w:rsidRDefault="000C789F" w:rsidP="00B24DFD">
            <w:pPr>
              <w:pStyle w:val="TAC"/>
              <w:keepNext w:val="0"/>
            </w:pPr>
            <w:r>
              <w:t>(NOTE 1, NOTE 16)</w:t>
            </w:r>
          </w:p>
        </w:tc>
        <w:tc>
          <w:tcPr>
            <w:tcW w:w="1123" w:type="dxa"/>
            <w:tcBorders>
              <w:top w:val="single" w:sz="12" w:space="0" w:color="auto"/>
              <w:left w:val="single" w:sz="12" w:space="0" w:color="auto"/>
              <w:bottom w:val="single" w:sz="12" w:space="0" w:color="auto"/>
              <w:right w:val="single" w:sz="12" w:space="0" w:color="auto"/>
            </w:tcBorders>
          </w:tcPr>
          <w:p w14:paraId="59E921A1" w14:textId="77777777" w:rsidR="000C789F" w:rsidRDefault="000C789F" w:rsidP="00B24DFD">
            <w:pPr>
              <w:pStyle w:val="TAC"/>
              <w:keepNext w:val="0"/>
            </w:pPr>
            <w:r>
              <w:t>10</w:t>
            </w:r>
            <w:r w:rsidRPr="000645F2">
              <w:rPr>
                <w:sz w:val="22"/>
                <w:vertAlign w:val="superscript"/>
              </w:rPr>
              <w:t>-</w:t>
            </w:r>
            <w:r>
              <w:rPr>
                <w:sz w:val="22"/>
                <w:vertAlign w:val="superscript"/>
              </w:rPr>
              <w:t>8</w:t>
            </w:r>
          </w:p>
        </w:tc>
        <w:tc>
          <w:tcPr>
            <w:tcW w:w="3887" w:type="dxa"/>
            <w:tcBorders>
              <w:top w:val="single" w:sz="12" w:space="0" w:color="auto"/>
              <w:left w:val="single" w:sz="12" w:space="0" w:color="auto"/>
              <w:bottom w:val="single" w:sz="12" w:space="0" w:color="auto"/>
              <w:right w:val="single" w:sz="12" w:space="0" w:color="auto"/>
            </w:tcBorders>
          </w:tcPr>
          <w:p w14:paraId="5FBBFE12" w14:textId="77777777" w:rsidR="000C789F" w:rsidRDefault="000C789F" w:rsidP="00B24DFD">
            <w:pPr>
              <w:pStyle w:val="TAL"/>
              <w:keepNext w:val="0"/>
            </w:pPr>
            <w:r>
              <w:t>"Live" Uplink Streaming (e.g. TS 26.238 [53])</w:t>
            </w:r>
          </w:p>
        </w:tc>
      </w:tr>
      <w:tr w:rsidR="000C789F" w14:paraId="5650714F" w14:textId="77777777" w:rsidTr="00B24DFD">
        <w:tc>
          <w:tcPr>
            <w:tcW w:w="1201" w:type="dxa"/>
            <w:tcBorders>
              <w:top w:val="single" w:sz="12" w:space="0" w:color="auto"/>
              <w:left w:val="single" w:sz="12" w:space="0" w:color="auto"/>
              <w:bottom w:val="single" w:sz="12" w:space="0" w:color="auto"/>
              <w:right w:val="single" w:sz="12" w:space="0" w:color="auto"/>
            </w:tcBorders>
          </w:tcPr>
          <w:p w14:paraId="366FFBFD" w14:textId="77777777" w:rsidR="000C789F" w:rsidRDefault="000C789F" w:rsidP="00B24DFD">
            <w:pPr>
              <w:pStyle w:val="TAC"/>
              <w:keepNext w:val="0"/>
            </w:pPr>
            <w:r>
              <w:t>76</w:t>
            </w:r>
          </w:p>
        </w:tc>
        <w:tc>
          <w:tcPr>
            <w:tcW w:w="1157" w:type="dxa"/>
            <w:tcBorders>
              <w:top w:val="nil"/>
              <w:left w:val="single" w:sz="12" w:space="0" w:color="auto"/>
              <w:bottom w:val="single" w:sz="12" w:space="0" w:color="auto"/>
              <w:right w:val="single" w:sz="12" w:space="0" w:color="auto"/>
            </w:tcBorders>
          </w:tcPr>
          <w:p w14:paraId="0122E27E" w14:textId="77777777" w:rsidR="000C789F" w:rsidRDefault="000C789F" w:rsidP="00B24DFD">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3257BD7D" w14:textId="77777777" w:rsidR="000C789F" w:rsidRDefault="000C789F" w:rsidP="00B24DFD">
            <w:pPr>
              <w:pStyle w:val="TAC"/>
              <w:keepNext w:val="0"/>
            </w:pPr>
            <w:r>
              <w:t>5.6</w:t>
            </w:r>
          </w:p>
        </w:tc>
        <w:tc>
          <w:tcPr>
            <w:tcW w:w="1258" w:type="dxa"/>
            <w:tcBorders>
              <w:top w:val="single" w:sz="12" w:space="0" w:color="auto"/>
              <w:left w:val="single" w:sz="12" w:space="0" w:color="auto"/>
              <w:bottom w:val="single" w:sz="12" w:space="0" w:color="auto"/>
              <w:right w:val="single" w:sz="12" w:space="0" w:color="auto"/>
            </w:tcBorders>
          </w:tcPr>
          <w:p w14:paraId="6B0D2359" w14:textId="77777777" w:rsidR="000C789F" w:rsidRDefault="000C789F" w:rsidP="00B24DFD">
            <w:pPr>
              <w:pStyle w:val="TAC"/>
              <w:keepNext w:val="0"/>
            </w:pPr>
            <w:r>
              <w:t>500ms</w:t>
            </w:r>
          </w:p>
          <w:p w14:paraId="721208D9" w14:textId="77777777" w:rsidR="000C789F" w:rsidRDefault="000C789F" w:rsidP="00B24DFD">
            <w:pPr>
              <w:pStyle w:val="TAC"/>
              <w:keepNext w:val="0"/>
            </w:pPr>
            <w:r>
              <w:t>(NOTE 1, NOTE 16)</w:t>
            </w:r>
          </w:p>
        </w:tc>
        <w:tc>
          <w:tcPr>
            <w:tcW w:w="1123" w:type="dxa"/>
            <w:tcBorders>
              <w:top w:val="single" w:sz="12" w:space="0" w:color="auto"/>
              <w:left w:val="single" w:sz="12" w:space="0" w:color="auto"/>
              <w:bottom w:val="single" w:sz="12" w:space="0" w:color="auto"/>
              <w:right w:val="single" w:sz="12" w:space="0" w:color="auto"/>
            </w:tcBorders>
          </w:tcPr>
          <w:p w14:paraId="38EA6AA3" w14:textId="77777777" w:rsidR="000C789F" w:rsidRDefault="000C789F" w:rsidP="00B24DFD">
            <w:pPr>
              <w:pStyle w:val="TAC"/>
              <w:keepNext w:val="0"/>
            </w:pPr>
            <w:r>
              <w:t>10</w:t>
            </w:r>
            <w:r w:rsidRPr="000645F2">
              <w:rPr>
                <w:sz w:val="22"/>
                <w:vertAlign w:val="superscript"/>
              </w:rPr>
              <w:t>-</w:t>
            </w:r>
            <w:r>
              <w:rPr>
                <w:sz w:val="22"/>
                <w:vertAlign w:val="superscript"/>
              </w:rPr>
              <w:t>4</w:t>
            </w:r>
          </w:p>
        </w:tc>
        <w:tc>
          <w:tcPr>
            <w:tcW w:w="3887" w:type="dxa"/>
            <w:tcBorders>
              <w:top w:val="single" w:sz="12" w:space="0" w:color="auto"/>
              <w:left w:val="single" w:sz="12" w:space="0" w:color="auto"/>
              <w:bottom w:val="single" w:sz="12" w:space="0" w:color="auto"/>
              <w:right w:val="single" w:sz="12" w:space="0" w:color="auto"/>
            </w:tcBorders>
          </w:tcPr>
          <w:p w14:paraId="1409C828" w14:textId="77777777" w:rsidR="000C789F" w:rsidRDefault="000C789F" w:rsidP="00B24DFD">
            <w:pPr>
              <w:pStyle w:val="TAL"/>
              <w:keepNext w:val="0"/>
            </w:pPr>
            <w:r>
              <w:t>"Live" Uplink Streaming (e.g. TS 26.238 [53])</w:t>
            </w:r>
          </w:p>
        </w:tc>
      </w:tr>
      <w:tr w:rsidR="000C789F" w14:paraId="3D5C209A" w14:textId="77777777" w:rsidTr="00B24DFD">
        <w:tc>
          <w:tcPr>
            <w:tcW w:w="1201" w:type="dxa"/>
            <w:tcBorders>
              <w:top w:val="single" w:sz="12" w:space="0" w:color="auto"/>
              <w:left w:val="single" w:sz="12" w:space="0" w:color="auto"/>
              <w:bottom w:val="single" w:sz="12" w:space="0" w:color="auto"/>
              <w:right w:val="single" w:sz="12" w:space="0" w:color="auto"/>
            </w:tcBorders>
          </w:tcPr>
          <w:p w14:paraId="6717C82D" w14:textId="77777777" w:rsidR="000C789F" w:rsidRDefault="000C789F" w:rsidP="00B24DFD">
            <w:pPr>
              <w:pStyle w:val="TAC"/>
              <w:keepNext w:val="0"/>
            </w:pPr>
            <w:r>
              <w:t>5</w:t>
            </w:r>
            <w:r>
              <w:br/>
              <w:t>(NOTE 3)</w:t>
            </w:r>
          </w:p>
        </w:tc>
        <w:tc>
          <w:tcPr>
            <w:tcW w:w="1157" w:type="dxa"/>
            <w:tcBorders>
              <w:top w:val="single" w:sz="12" w:space="0" w:color="auto"/>
              <w:left w:val="single" w:sz="12" w:space="0" w:color="auto"/>
              <w:bottom w:val="nil"/>
              <w:right w:val="single" w:sz="12" w:space="0" w:color="auto"/>
            </w:tcBorders>
          </w:tcPr>
          <w:p w14:paraId="16675671" w14:textId="77777777" w:rsidR="000C789F" w:rsidRDefault="000C789F" w:rsidP="00B24DFD">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156BFCB4" w14:textId="77777777" w:rsidR="000C789F" w:rsidRDefault="000C789F" w:rsidP="00B24DFD">
            <w:pPr>
              <w:pStyle w:val="TAC"/>
              <w:keepNext w:val="0"/>
            </w:pPr>
            <w:r>
              <w:t>1</w:t>
            </w:r>
          </w:p>
        </w:tc>
        <w:tc>
          <w:tcPr>
            <w:tcW w:w="1258" w:type="dxa"/>
            <w:tcBorders>
              <w:top w:val="single" w:sz="12" w:space="0" w:color="auto"/>
              <w:left w:val="single" w:sz="12" w:space="0" w:color="auto"/>
              <w:bottom w:val="single" w:sz="12" w:space="0" w:color="auto"/>
              <w:right w:val="single" w:sz="12" w:space="0" w:color="auto"/>
            </w:tcBorders>
          </w:tcPr>
          <w:p w14:paraId="6ACA3C16" w14:textId="77777777" w:rsidR="000C789F" w:rsidRDefault="000C789F" w:rsidP="00B24DFD">
            <w:pPr>
              <w:pStyle w:val="TAC"/>
              <w:keepNext w:val="0"/>
            </w:pPr>
            <w:r>
              <w:t>100 ms</w:t>
            </w:r>
            <w:r>
              <w:br/>
              <w:t>(NOTE 1, NOTE 10)</w:t>
            </w:r>
          </w:p>
        </w:tc>
        <w:tc>
          <w:tcPr>
            <w:tcW w:w="1123" w:type="dxa"/>
            <w:tcBorders>
              <w:top w:val="single" w:sz="12" w:space="0" w:color="auto"/>
              <w:left w:val="single" w:sz="12" w:space="0" w:color="auto"/>
              <w:bottom w:val="single" w:sz="12" w:space="0" w:color="auto"/>
              <w:right w:val="single" w:sz="12" w:space="0" w:color="auto"/>
            </w:tcBorders>
          </w:tcPr>
          <w:p w14:paraId="6B7008C2" w14:textId="77777777" w:rsidR="000C789F" w:rsidRDefault="000C789F" w:rsidP="00B24DFD">
            <w:pPr>
              <w:pStyle w:val="TAC"/>
              <w:keepNext w:val="0"/>
            </w:pPr>
            <w:r>
              <w:t>10</w:t>
            </w:r>
            <w:r w:rsidRPr="000645F2">
              <w:rPr>
                <w:sz w:val="22"/>
                <w:vertAlign w:val="superscript"/>
              </w:rPr>
              <w:t>-6</w:t>
            </w:r>
          </w:p>
        </w:tc>
        <w:tc>
          <w:tcPr>
            <w:tcW w:w="3887" w:type="dxa"/>
            <w:tcBorders>
              <w:top w:val="single" w:sz="12" w:space="0" w:color="auto"/>
              <w:left w:val="single" w:sz="12" w:space="0" w:color="auto"/>
              <w:bottom w:val="single" w:sz="12" w:space="0" w:color="auto"/>
              <w:right w:val="single" w:sz="12" w:space="0" w:color="auto"/>
            </w:tcBorders>
          </w:tcPr>
          <w:p w14:paraId="440CE28D" w14:textId="77777777" w:rsidR="000C789F" w:rsidRDefault="000C789F" w:rsidP="00B24DFD">
            <w:pPr>
              <w:pStyle w:val="TAL"/>
              <w:keepNext w:val="0"/>
            </w:pPr>
            <w:r>
              <w:t>IMS Signalling</w:t>
            </w:r>
          </w:p>
        </w:tc>
      </w:tr>
      <w:tr w:rsidR="000C789F" w14:paraId="0C6BDDE1" w14:textId="77777777" w:rsidTr="00B24DFD">
        <w:tc>
          <w:tcPr>
            <w:tcW w:w="1201" w:type="dxa"/>
            <w:tcBorders>
              <w:top w:val="single" w:sz="12" w:space="0" w:color="auto"/>
              <w:left w:val="single" w:sz="12" w:space="0" w:color="auto"/>
              <w:bottom w:val="single" w:sz="12" w:space="0" w:color="auto"/>
              <w:right w:val="single" w:sz="12" w:space="0" w:color="auto"/>
            </w:tcBorders>
          </w:tcPr>
          <w:p w14:paraId="125B8492" w14:textId="77777777" w:rsidR="000C789F" w:rsidRDefault="000C789F" w:rsidP="00B24DFD">
            <w:pPr>
              <w:pStyle w:val="TAC"/>
              <w:keepNext w:val="0"/>
            </w:pPr>
            <w:r>
              <w:t>6</w:t>
            </w:r>
            <w:r>
              <w:br/>
              <w:t>(NOTE 4)</w:t>
            </w:r>
          </w:p>
        </w:tc>
        <w:tc>
          <w:tcPr>
            <w:tcW w:w="1157" w:type="dxa"/>
            <w:tcBorders>
              <w:top w:val="nil"/>
              <w:left w:val="single" w:sz="12" w:space="0" w:color="auto"/>
              <w:bottom w:val="nil"/>
              <w:right w:val="single" w:sz="12" w:space="0" w:color="auto"/>
            </w:tcBorders>
          </w:tcPr>
          <w:p w14:paraId="5BF99999" w14:textId="77777777" w:rsidR="000C789F" w:rsidRDefault="000C789F" w:rsidP="00B24DFD">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11866424" w14:textId="77777777" w:rsidR="000C789F" w:rsidRDefault="000C789F" w:rsidP="00B24DFD">
            <w:pPr>
              <w:pStyle w:val="TAC"/>
              <w:keepNext w:val="0"/>
            </w:pPr>
            <w:r>
              <w:br/>
              <w:t>6</w:t>
            </w:r>
          </w:p>
        </w:tc>
        <w:tc>
          <w:tcPr>
            <w:tcW w:w="1258" w:type="dxa"/>
            <w:tcBorders>
              <w:top w:val="single" w:sz="12" w:space="0" w:color="auto"/>
              <w:left w:val="single" w:sz="12" w:space="0" w:color="auto"/>
              <w:bottom w:val="single" w:sz="12" w:space="0" w:color="auto"/>
              <w:right w:val="single" w:sz="12" w:space="0" w:color="auto"/>
            </w:tcBorders>
          </w:tcPr>
          <w:p w14:paraId="6BBC7F95" w14:textId="77777777" w:rsidR="000C789F" w:rsidRDefault="000C789F" w:rsidP="00B24DFD">
            <w:pPr>
              <w:pStyle w:val="TAC"/>
              <w:keepNext w:val="0"/>
            </w:pPr>
            <w:r>
              <w:br/>
              <w:t>300 ms</w:t>
            </w:r>
            <w:r>
              <w:br/>
              <w:t>(NOTE 1, NOTE 10)</w:t>
            </w:r>
          </w:p>
        </w:tc>
        <w:tc>
          <w:tcPr>
            <w:tcW w:w="1123" w:type="dxa"/>
            <w:tcBorders>
              <w:top w:val="single" w:sz="12" w:space="0" w:color="auto"/>
              <w:left w:val="single" w:sz="12" w:space="0" w:color="auto"/>
              <w:bottom w:val="single" w:sz="12" w:space="0" w:color="auto"/>
              <w:right w:val="single" w:sz="12" w:space="0" w:color="auto"/>
            </w:tcBorders>
          </w:tcPr>
          <w:p w14:paraId="39777469" w14:textId="77777777" w:rsidR="000C789F" w:rsidRDefault="000C789F" w:rsidP="00B24DFD">
            <w:pPr>
              <w:pStyle w:val="TAC"/>
              <w:keepNext w:val="0"/>
            </w:pPr>
            <w:r>
              <w:br/>
              <w:t>10</w:t>
            </w:r>
            <w:r w:rsidRPr="000645F2">
              <w:rPr>
                <w:sz w:val="22"/>
                <w:vertAlign w:val="superscript"/>
              </w:rPr>
              <w:t>-6</w:t>
            </w:r>
          </w:p>
        </w:tc>
        <w:tc>
          <w:tcPr>
            <w:tcW w:w="3887" w:type="dxa"/>
            <w:tcBorders>
              <w:top w:val="single" w:sz="12" w:space="0" w:color="auto"/>
              <w:left w:val="single" w:sz="12" w:space="0" w:color="auto"/>
              <w:bottom w:val="single" w:sz="12" w:space="0" w:color="auto"/>
              <w:right w:val="single" w:sz="12" w:space="0" w:color="auto"/>
            </w:tcBorders>
          </w:tcPr>
          <w:p w14:paraId="36B9AE98" w14:textId="77777777" w:rsidR="000C789F" w:rsidRDefault="000C789F" w:rsidP="00B24DFD">
            <w:pPr>
              <w:pStyle w:val="TAL"/>
              <w:keepNext w:val="0"/>
            </w:pPr>
            <w:r>
              <w:t>Video (Buffered Streaming)</w:t>
            </w:r>
            <w:r>
              <w:br/>
              <w:t>TCP-based (e.g. www, e-mail, chat, ftp, p2p file sharing, progressive video, etc.)</w:t>
            </w:r>
          </w:p>
        </w:tc>
      </w:tr>
      <w:tr w:rsidR="000C789F" w14:paraId="1FC5BE6C" w14:textId="77777777" w:rsidTr="00B24DFD">
        <w:tc>
          <w:tcPr>
            <w:tcW w:w="1201" w:type="dxa"/>
            <w:tcBorders>
              <w:top w:val="single" w:sz="12" w:space="0" w:color="auto"/>
              <w:left w:val="single" w:sz="12" w:space="0" w:color="auto"/>
              <w:bottom w:val="single" w:sz="12" w:space="0" w:color="auto"/>
              <w:right w:val="single" w:sz="12" w:space="0" w:color="auto"/>
            </w:tcBorders>
          </w:tcPr>
          <w:p w14:paraId="212BC05B" w14:textId="77777777" w:rsidR="000C789F" w:rsidRDefault="000C789F" w:rsidP="00B24DFD">
            <w:pPr>
              <w:pStyle w:val="TAC"/>
              <w:keepNext w:val="0"/>
            </w:pPr>
            <w:r>
              <w:t>7</w:t>
            </w:r>
            <w:r>
              <w:br/>
              <w:t>(NOTE 3)</w:t>
            </w:r>
          </w:p>
        </w:tc>
        <w:tc>
          <w:tcPr>
            <w:tcW w:w="1157" w:type="dxa"/>
            <w:tcBorders>
              <w:top w:val="nil"/>
              <w:left w:val="single" w:sz="12" w:space="0" w:color="auto"/>
              <w:bottom w:val="nil"/>
              <w:right w:val="single" w:sz="12" w:space="0" w:color="auto"/>
            </w:tcBorders>
          </w:tcPr>
          <w:p w14:paraId="267F1EB4" w14:textId="77777777" w:rsidR="000C789F" w:rsidRDefault="000C789F" w:rsidP="00B24DFD">
            <w:pPr>
              <w:pStyle w:val="TAC"/>
              <w:keepNext w:val="0"/>
            </w:pPr>
            <w:r>
              <w:t>Non-GBR</w:t>
            </w:r>
          </w:p>
        </w:tc>
        <w:tc>
          <w:tcPr>
            <w:tcW w:w="985" w:type="dxa"/>
            <w:tcBorders>
              <w:top w:val="single" w:sz="12" w:space="0" w:color="auto"/>
              <w:left w:val="single" w:sz="12" w:space="0" w:color="auto"/>
              <w:bottom w:val="single" w:sz="12" w:space="0" w:color="auto"/>
              <w:right w:val="single" w:sz="12" w:space="0" w:color="auto"/>
            </w:tcBorders>
          </w:tcPr>
          <w:p w14:paraId="75C9A958" w14:textId="77777777" w:rsidR="000C789F" w:rsidRDefault="000C789F" w:rsidP="00B24DFD">
            <w:pPr>
              <w:pStyle w:val="TAC"/>
              <w:keepNext w:val="0"/>
            </w:pPr>
            <w:r>
              <w:br/>
              <w:t>7</w:t>
            </w:r>
          </w:p>
        </w:tc>
        <w:tc>
          <w:tcPr>
            <w:tcW w:w="1258" w:type="dxa"/>
            <w:tcBorders>
              <w:top w:val="single" w:sz="12" w:space="0" w:color="auto"/>
              <w:left w:val="single" w:sz="12" w:space="0" w:color="auto"/>
              <w:bottom w:val="single" w:sz="12" w:space="0" w:color="auto"/>
              <w:right w:val="single" w:sz="12" w:space="0" w:color="auto"/>
            </w:tcBorders>
          </w:tcPr>
          <w:p w14:paraId="54727986" w14:textId="77777777" w:rsidR="000C789F" w:rsidRDefault="000C789F" w:rsidP="00B24DFD">
            <w:pPr>
              <w:pStyle w:val="TAC"/>
              <w:keepNext w:val="0"/>
            </w:pPr>
            <w:r>
              <w:br/>
              <w:t>100 ms</w:t>
            </w:r>
            <w:r>
              <w:br/>
              <w:t>(NOTE 1, NOTE 10)</w:t>
            </w:r>
          </w:p>
        </w:tc>
        <w:tc>
          <w:tcPr>
            <w:tcW w:w="1123" w:type="dxa"/>
            <w:tcBorders>
              <w:top w:val="single" w:sz="12" w:space="0" w:color="auto"/>
              <w:left w:val="single" w:sz="12" w:space="0" w:color="auto"/>
              <w:bottom w:val="single" w:sz="12" w:space="0" w:color="auto"/>
              <w:right w:val="single" w:sz="12" w:space="0" w:color="auto"/>
            </w:tcBorders>
          </w:tcPr>
          <w:p w14:paraId="46ACDA87" w14:textId="77777777" w:rsidR="000C789F" w:rsidRDefault="000C789F" w:rsidP="00B24DFD">
            <w:pPr>
              <w:pStyle w:val="TAC"/>
              <w:keepNext w:val="0"/>
            </w:pPr>
            <w:r>
              <w:br/>
              <w:t>10</w:t>
            </w:r>
            <w:r w:rsidRPr="000645F2">
              <w:rPr>
                <w:sz w:val="22"/>
                <w:vertAlign w:val="superscript"/>
              </w:rPr>
              <w:t>-3</w:t>
            </w:r>
          </w:p>
        </w:tc>
        <w:tc>
          <w:tcPr>
            <w:tcW w:w="3887" w:type="dxa"/>
            <w:tcBorders>
              <w:top w:val="single" w:sz="12" w:space="0" w:color="auto"/>
              <w:left w:val="single" w:sz="12" w:space="0" w:color="auto"/>
              <w:bottom w:val="single" w:sz="12" w:space="0" w:color="auto"/>
              <w:right w:val="single" w:sz="12" w:space="0" w:color="auto"/>
            </w:tcBorders>
          </w:tcPr>
          <w:p w14:paraId="70484681" w14:textId="77777777" w:rsidR="000C789F" w:rsidRDefault="000C789F" w:rsidP="00B24DFD">
            <w:pPr>
              <w:pStyle w:val="TAL"/>
              <w:keepNext w:val="0"/>
            </w:pPr>
            <w:r>
              <w:t>Voice,</w:t>
            </w:r>
            <w:r>
              <w:br/>
              <w:t>Video (Live Streaming)</w:t>
            </w:r>
            <w:r>
              <w:br/>
              <w:t>Interactive Gaming</w:t>
            </w:r>
          </w:p>
        </w:tc>
      </w:tr>
      <w:tr w:rsidR="000C789F" w14:paraId="07ACC2DC" w14:textId="77777777" w:rsidTr="00B24DFD">
        <w:tc>
          <w:tcPr>
            <w:tcW w:w="1201" w:type="dxa"/>
            <w:tcBorders>
              <w:top w:val="single" w:sz="12" w:space="0" w:color="auto"/>
              <w:left w:val="single" w:sz="12" w:space="0" w:color="auto"/>
              <w:bottom w:val="single" w:sz="12" w:space="0" w:color="auto"/>
              <w:right w:val="single" w:sz="12" w:space="0" w:color="auto"/>
            </w:tcBorders>
          </w:tcPr>
          <w:p w14:paraId="0026FCF2" w14:textId="77777777" w:rsidR="000C789F" w:rsidRDefault="000C789F" w:rsidP="00B24DFD">
            <w:pPr>
              <w:pStyle w:val="TAC"/>
              <w:keepNext w:val="0"/>
            </w:pPr>
            <w:r>
              <w:t>8</w:t>
            </w:r>
            <w:r>
              <w:br/>
              <w:t>(NOTE 5)</w:t>
            </w:r>
          </w:p>
        </w:tc>
        <w:tc>
          <w:tcPr>
            <w:tcW w:w="1157" w:type="dxa"/>
            <w:tcBorders>
              <w:top w:val="nil"/>
              <w:left w:val="single" w:sz="12" w:space="0" w:color="auto"/>
              <w:bottom w:val="nil"/>
              <w:right w:val="single" w:sz="12" w:space="0" w:color="auto"/>
            </w:tcBorders>
          </w:tcPr>
          <w:p w14:paraId="72C27CDE" w14:textId="77777777" w:rsidR="000C789F" w:rsidRDefault="000C789F" w:rsidP="00B24DFD">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2A3D5041" w14:textId="77777777" w:rsidR="000C789F" w:rsidRDefault="000C789F" w:rsidP="00B24DFD">
            <w:pPr>
              <w:pStyle w:val="TAC"/>
              <w:keepNext w:val="0"/>
            </w:pPr>
            <w:r>
              <w:br/>
              <w:t>8</w:t>
            </w:r>
          </w:p>
        </w:tc>
        <w:tc>
          <w:tcPr>
            <w:tcW w:w="1258" w:type="dxa"/>
            <w:tcBorders>
              <w:top w:val="single" w:sz="12" w:space="0" w:color="auto"/>
              <w:left w:val="single" w:sz="12" w:space="0" w:color="auto"/>
              <w:bottom w:val="nil"/>
              <w:right w:val="single" w:sz="12" w:space="0" w:color="auto"/>
            </w:tcBorders>
          </w:tcPr>
          <w:p w14:paraId="0D3C9C5E" w14:textId="77777777" w:rsidR="000C789F" w:rsidRDefault="000C789F" w:rsidP="00B24DFD">
            <w:pPr>
              <w:pStyle w:val="TAC"/>
              <w:keepNext w:val="0"/>
            </w:pPr>
            <w:r>
              <w:br/>
              <w:t>300 ms</w:t>
            </w:r>
            <w:r>
              <w:br/>
              <w:t>(NOTE 1)</w:t>
            </w:r>
          </w:p>
        </w:tc>
        <w:tc>
          <w:tcPr>
            <w:tcW w:w="1123" w:type="dxa"/>
            <w:tcBorders>
              <w:top w:val="single" w:sz="12" w:space="0" w:color="auto"/>
              <w:left w:val="single" w:sz="12" w:space="0" w:color="auto"/>
              <w:bottom w:val="nil"/>
              <w:right w:val="single" w:sz="12" w:space="0" w:color="auto"/>
            </w:tcBorders>
          </w:tcPr>
          <w:p w14:paraId="694771F3" w14:textId="77777777" w:rsidR="000C789F" w:rsidRDefault="000C789F" w:rsidP="00B24DFD">
            <w:pPr>
              <w:pStyle w:val="TAC"/>
              <w:keepNext w:val="0"/>
            </w:pPr>
            <w:r>
              <w:br/>
            </w:r>
            <w:r>
              <w:br/>
              <w:t>10</w:t>
            </w:r>
            <w:r w:rsidRPr="000645F2">
              <w:rPr>
                <w:sz w:val="22"/>
                <w:vertAlign w:val="superscript"/>
              </w:rPr>
              <w:t>-6</w:t>
            </w:r>
          </w:p>
        </w:tc>
        <w:tc>
          <w:tcPr>
            <w:tcW w:w="3887" w:type="dxa"/>
            <w:tcBorders>
              <w:top w:val="single" w:sz="12" w:space="0" w:color="auto"/>
              <w:left w:val="single" w:sz="12" w:space="0" w:color="auto"/>
              <w:bottom w:val="nil"/>
              <w:right w:val="single" w:sz="12" w:space="0" w:color="auto"/>
            </w:tcBorders>
          </w:tcPr>
          <w:p w14:paraId="74EB7322" w14:textId="77777777" w:rsidR="000C789F" w:rsidRDefault="000C789F" w:rsidP="00B24DFD">
            <w:pPr>
              <w:pStyle w:val="TAL"/>
              <w:keepNext w:val="0"/>
            </w:pPr>
            <w:r>
              <w:br/>
              <w:t>Video (Buffered Streaming)</w:t>
            </w:r>
            <w:r>
              <w:br/>
              <w:t xml:space="preserve">TCP-based (e.g. www, e-mail, chat, ftp, p2p file </w:t>
            </w:r>
          </w:p>
        </w:tc>
      </w:tr>
      <w:tr w:rsidR="000C789F" w14:paraId="0CA7A082" w14:textId="77777777" w:rsidTr="00B24DFD">
        <w:tc>
          <w:tcPr>
            <w:tcW w:w="1201" w:type="dxa"/>
            <w:tcBorders>
              <w:top w:val="single" w:sz="12" w:space="0" w:color="auto"/>
              <w:left w:val="single" w:sz="12" w:space="0" w:color="auto"/>
              <w:bottom w:val="single" w:sz="12" w:space="0" w:color="auto"/>
              <w:right w:val="single" w:sz="12" w:space="0" w:color="auto"/>
            </w:tcBorders>
          </w:tcPr>
          <w:p w14:paraId="09BC2DCB" w14:textId="77777777" w:rsidR="000C789F" w:rsidRDefault="000C789F" w:rsidP="00B24DFD">
            <w:pPr>
              <w:pStyle w:val="TAC"/>
              <w:keepNext w:val="0"/>
            </w:pPr>
            <w:r>
              <w:t>9</w:t>
            </w:r>
            <w:r>
              <w:br/>
              <w:t>(NOTE 6)</w:t>
            </w:r>
          </w:p>
        </w:tc>
        <w:tc>
          <w:tcPr>
            <w:tcW w:w="1157" w:type="dxa"/>
            <w:tcBorders>
              <w:top w:val="nil"/>
              <w:left w:val="single" w:sz="12" w:space="0" w:color="auto"/>
              <w:bottom w:val="nil"/>
              <w:right w:val="single" w:sz="12" w:space="0" w:color="auto"/>
            </w:tcBorders>
          </w:tcPr>
          <w:p w14:paraId="13357D3F" w14:textId="77777777" w:rsidR="000C789F" w:rsidRDefault="000C789F" w:rsidP="00B24DFD">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06128BB8" w14:textId="77777777" w:rsidR="000C789F" w:rsidRDefault="000C789F" w:rsidP="00B24DFD">
            <w:pPr>
              <w:pStyle w:val="TAC"/>
              <w:keepNext w:val="0"/>
            </w:pPr>
            <w:r>
              <w:t>9</w:t>
            </w:r>
          </w:p>
        </w:tc>
        <w:tc>
          <w:tcPr>
            <w:tcW w:w="1258" w:type="dxa"/>
            <w:tcBorders>
              <w:top w:val="nil"/>
              <w:left w:val="single" w:sz="12" w:space="0" w:color="auto"/>
              <w:bottom w:val="single" w:sz="12" w:space="0" w:color="auto"/>
              <w:right w:val="single" w:sz="12" w:space="0" w:color="auto"/>
            </w:tcBorders>
          </w:tcPr>
          <w:p w14:paraId="1086BD4E" w14:textId="77777777" w:rsidR="000C789F" w:rsidRDefault="000C789F" w:rsidP="00B24DFD">
            <w:pPr>
              <w:pStyle w:val="TAC"/>
              <w:keepNext w:val="0"/>
            </w:pPr>
          </w:p>
        </w:tc>
        <w:tc>
          <w:tcPr>
            <w:tcW w:w="1123" w:type="dxa"/>
            <w:tcBorders>
              <w:top w:val="nil"/>
              <w:left w:val="single" w:sz="12" w:space="0" w:color="auto"/>
              <w:bottom w:val="single" w:sz="12" w:space="0" w:color="auto"/>
              <w:right w:val="single" w:sz="12" w:space="0" w:color="auto"/>
            </w:tcBorders>
          </w:tcPr>
          <w:p w14:paraId="1C191A4D" w14:textId="77777777" w:rsidR="000C789F" w:rsidRDefault="000C789F" w:rsidP="00B24DFD">
            <w:pPr>
              <w:pStyle w:val="TAC"/>
              <w:keepNext w:val="0"/>
            </w:pPr>
          </w:p>
        </w:tc>
        <w:tc>
          <w:tcPr>
            <w:tcW w:w="3887" w:type="dxa"/>
            <w:tcBorders>
              <w:top w:val="nil"/>
              <w:left w:val="single" w:sz="12" w:space="0" w:color="auto"/>
              <w:bottom w:val="single" w:sz="12" w:space="0" w:color="auto"/>
              <w:right w:val="single" w:sz="12" w:space="0" w:color="auto"/>
            </w:tcBorders>
          </w:tcPr>
          <w:p w14:paraId="0A12C1F6" w14:textId="77777777" w:rsidR="000C789F" w:rsidRDefault="000C789F" w:rsidP="00B24DFD">
            <w:pPr>
              <w:pStyle w:val="TAL"/>
              <w:keepNext w:val="0"/>
            </w:pPr>
            <w:r>
              <w:t>sharing, progressive video, etc.)</w:t>
            </w:r>
          </w:p>
        </w:tc>
      </w:tr>
      <w:tr w:rsidR="000C789F" w14:paraId="6EAA6186" w14:textId="77777777" w:rsidTr="00B24DFD">
        <w:tc>
          <w:tcPr>
            <w:tcW w:w="1201" w:type="dxa"/>
            <w:tcBorders>
              <w:top w:val="single" w:sz="12" w:space="0" w:color="auto"/>
              <w:left w:val="single" w:sz="12" w:space="0" w:color="auto"/>
              <w:bottom w:val="single" w:sz="12" w:space="0" w:color="auto"/>
              <w:right w:val="single" w:sz="12" w:space="0" w:color="auto"/>
            </w:tcBorders>
          </w:tcPr>
          <w:p w14:paraId="15C5602A" w14:textId="77777777" w:rsidR="000C789F" w:rsidRDefault="000C789F" w:rsidP="00B24DFD">
            <w:pPr>
              <w:pStyle w:val="TAC"/>
              <w:keepNext w:val="0"/>
            </w:pPr>
            <w:r>
              <w:t>10</w:t>
            </w:r>
          </w:p>
        </w:tc>
        <w:tc>
          <w:tcPr>
            <w:tcW w:w="1157" w:type="dxa"/>
            <w:tcBorders>
              <w:top w:val="nil"/>
              <w:left w:val="single" w:sz="12" w:space="0" w:color="auto"/>
              <w:bottom w:val="nil"/>
              <w:right w:val="single" w:sz="12" w:space="0" w:color="auto"/>
            </w:tcBorders>
          </w:tcPr>
          <w:p w14:paraId="5006E2EE" w14:textId="77777777" w:rsidR="000C789F" w:rsidRDefault="000C789F" w:rsidP="00B24DFD">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333C9CBA" w14:textId="77777777" w:rsidR="000C789F" w:rsidRDefault="000C789F" w:rsidP="00B24DFD">
            <w:pPr>
              <w:pStyle w:val="TAC"/>
              <w:keepNext w:val="0"/>
            </w:pPr>
            <w:r>
              <w:t>9</w:t>
            </w:r>
          </w:p>
        </w:tc>
        <w:tc>
          <w:tcPr>
            <w:tcW w:w="1258" w:type="dxa"/>
            <w:tcBorders>
              <w:top w:val="nil"/>
              <w:left w:val="single" w:sz="12" w:space="0" w:color="auto"/>
              <w:bottom w:val="single" w:sz="12" w:space="0" w:color="auto"/>
              <w:right w:val="single" w:sz="12" w:space="0" w:color="auto"/>
            </w:tcBorders>
          </w:tcPr>
          <w:p w14:paraId="3755645C" w14:textId="77777777" w:rsidR="000C789F" w:rsidRDefault="000C789F" w:rsidP="00B24DFD">
            <w:pPr>
              <w:pStyle w:val="TAC"/>
              <w:keepNext w:val="0"/>
            </w:pPr>
            <w:r>
              <w:t>1100 ms</w:t>
            </w:r>
          </w:p>
          <w:p w14:paraId="61F800A0" w14:textId="77777777" w:rsidR="000C789F" w:rsidRDefault="000C789F" w:rsidP="00B24DFD">
            <w:pPr>
              <w:pStyle w:val="TAC"/>
              <w:keepNext w:val="0"/>
            </w:pPr>
            <w:r>
              <w:t>(NOTE 1, NOTE 17, NOTE 18)</w:t>
            </w:r>
          </w:p>
        </w:tc>
        <w:tc>
          <w:tcPr>
            <w:tcW w:w="1123" w:type="dxa"/>
            <w:tcBorders>
              <w:top w:val="nil"/>
              <w:left w:val="single" w:sz="12" w:space="0" w:color="auto"/>
              <w:bottom w:val="single" w:sz="12" w:space="0" w:color="auto"/>
              <w:right w:val="single" w:sz="12" w:space="0" w:color="auto"/>
            </w:tcBorders>
          </w:tcPr>
          <w:p w14:paraId="023CE6DA" w14:textId="77777777" w:rsidR="000C789F" w:rsidRDefault="000C789F" w:rsidP="00B24DFD">
            <w:pPr>
              <w:pStyle w:val="TAC"/>
              <w:keepNext w:val="0"/>
            </w:pPr>
            <w:r>
              <w:t>10</w:t>
            </w:r>
            <w:r w:rsidRPr="000645F2">
              <w:rPr>
                <w:sz w:val="22"/>
                <w:vertAlign w:val="superscript"/>
              </w:rPr>
              <w:t>-</w:t>
            </w:r>
            <w:r>
              <w:rPr>
                <w:sz w:val="22"/>
                <w:vertAlign w:val="superscript"/>
              </w:rPr>
              <w:t>6</w:t>
            </w:r>
          </w:p>
        </w:tc>
        <w:tc>
          <w:tcPr>
            <w:tcW w:w="3887" w:type="dxa"/>
            <w:tcBorders>
              <w:top w:val="nil"/>
              <w:left w:val="single" w:sz="12" w:space="0" w:color="auto"/>
              <w:bottom w:val="single" w:sz="12" w:space="0" w:color="auto"/>
              <w:right w:val="single" w:sz="12" w:space="0" w:color="auto"/>
            </w:tcBorders>
          </w:tcPr>
          <w:p w14:paraId="7570DBCF" w14:textId="77777777" w:rsidR="000C789F" w:rsidRDefault="000C789F" w:rsidP="00B24DFD">
            <w:pPr>
              <w:pStyle w:val="TAL"/>
              <w:keepNext w:val="0"/>
            </w:pPr>
            <w:r>
              <w:t>Video (Buffered Streaming)</w:t>
            </w:r>
          </w:p>
          <w:p w14:paraId="05AD9143" w14:textId="77777777" w:rsidR="000C789F" w:rsidRDefault="000C789F" w:rsidP="00B24DFD">
            <w:pPr>
              <w:pStyle w:val="TAL"/>
              <w:keepNext w:val="0"/>
            </w:pPr>
            <w:r>
              <w:t>TCP-based (e.g. www, e-mail, chat, ftp, p2p file sharing, progressive video, etc.) and any service that can be used over satellite access with these characteristics</w:t>
            </w:r>
          </w:p>
        </w:tc>
      </w:tr>
      <w:tr w:rsidR="000C789F" w14:paraId="1B9632E7" w14:textId="77777777" w:rsidTr="00B24DFD">
        <w:tc>
          <w:tcPr>
            <w:tcW w:w="1201" w:type="dxa"/>
            <w:tcBorders>
              <w:top w:val="single" w:sz="12" w:space="0" w:color="auto"/>
              <w:left w:val="single" w:sz="12" w:space="0" w:color="auto"/>
              <w:bottom w:val="single" w:sz="12" w:space="0" w:color="auto"/>
              <w:right w:val="single" w:sz="12" w:space="0" w:color="auto"/>
            </w:tcBorders>
          </w:tcPr>
          <w:p w14:paraId="196C35A3" w14:textId="77777777" w:rsidR="000C789F" w:rsidRDefault="000C789F" w:rsidP="00B24DFD">
            <w:pPr>
              <w:pStyle w:val="TAC"/>
              <w:keepNext w:val="0"/>
            </w:pPr>
            <w:r>
              <w:t>69</w:t>
            </w:r>
            <w:r>
              <w:br/>
              <w:t>(NOTE 3, NOTE 9, NOTE 12)</w:t>
            </w:r>
          </w:p>
        </w:tc>
        <w:tc>
          <w:tcPr>
            <w:tcW w:w="1157" w:type="dxa"/>
            <w:tcBorders>
              <w:top w:val="nil"/>
              <w:left w:val="single" w:sz="12" w:space="0" w:color="auto"/>
              <w:bottom w:val="nil"/>
              <w:right w:val="single" w:sz="12" w:space="0" w:color="auto"/>
            </w:tcBorders>
          </w:tcPr>
          <w:p w14:paraId="67526DAD" w14:textId="77777777" w:rsidR="000C789F" w:rsidRDefault="000C789F" w:rsidP="00B24DFD">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60468047" w14:textId="77777777" w:rsidR="000C789F" w:rsidRDefault="000C789F" w:rsidP="00B24DFD">
            <w:pPr>
              <w:pStyle w:val="TAC"/>
              <w:keepNext w:val="0"/>
            </w:pPr>
            <w:r>
              <w:t>0.5</w:t>
            </w:r>
          </w:p>
        </w:tc>
        <w:tc>
          <w:tcPr>
            <w:tcW w:w="1258" w:type="dxa"/>
            <w:tcBorders>
              <w:top w:val="single" w:sz="12" w:space="0" w:color="auto"/>
              <w:left w:val="single" w:sz="12" w:space="0" w:color="auto"/>
              <w:bottom w:val="single" w:sz="12" w:space="0" w:color="auto"/>
              <w:right w:val="single" w:sz="12" w:space="0" w:color="auto"/>
            </w:tcBorders>
          </w:tcPr>
          <w:p w14:paraId="0BB41C5B" w14:textId="77777777" w:rsidR="000C789F" w:rsidRDefault="000C789F" w:rsidP="00B24DFD">
            <w:pPr>
              <w:pStyle w:val="TAC"/>
              <w:keepNext w:val="0"/>
            </w:pPr>
            <w:r>
              <w:t>60 ms</w:t>
            </w:r>
            <w:r>
              <w:br/>
              <w:t>(NOTE 7, NOTE 8)</w:t>
            </w:r>
          </w:p>
        </w:tc>
        <w:tc>
          <w:tcPr>
            <w:tcW w:w="1123" w:type="dxa"/>
            <w:tcBorders>
              <w:top w:val="single" w:sz="12" w:space="0" w:color="auto"/>
              <w:left w:val="single" w:sz="12" w:space="0" w:color="auto"/>
              <w:bottom w:val="single" w:sz="12" w:space="0" w:color="auto"/>
              <w:right w:val="single" w:sz="12" w:space="0" w:color="auto"/>
            </w:tcBorders>
          </w:tcPr>
          <w:p w14:paraId="17B08C81" w14:textId="77777777" w:rsidR="000C789F" w:rsidRDefault="000C789F" w:rsidP="00B24DFD">
            <w:pPr>
              <w:pStyle w:val="TAC"/>
              <w:keepNext w:val="0"/>
            </w:pPr>
            <w:r>
              <w:t>10</w:t>
            </w:r>
            <w:r w:rsidRPr="000645F2">
              <w:rPr>
                <w:sz w:val="22"/>
                <w:vertAlign w:val="superscript"/>
              </w:rPr>
              <w:t>-</w:t>
            </w:r>
            <w:r>
              <w:rPr>
                <w:sz w:val="22"/>
                <w:vertAlign w:val="superscript"/>
              </w:rPr>
              <w:t>6</w:t>
            </w:r>
          </w:p>
        </w:tc>
        <w:tc>
          <w:tcPr>
            <w:tcW w:w="3887" w:type="dxa"/>
            <w:tcBorders>
              <w:top w:val="single" w:sz="12" w:space="0" w:color="auto"/>
              <w:left w:val="single" w:sz="12" w:space="0" w:color="auto"/>
              <w:bottom w:val="single" w:sz="12" w:space="0" w:color="auto"/>
              <w:right w:val="single" w:sz="12" w:space="0" w:color="auto"/>
            </w:tcBorders>
          </w:tcPr>
          <w:p w14:paraId="6B0AE23D" w14:textId="77777777" w:rsidR="000C789F" w:rsidRDefault="000C789F" w:rsidP="00B24DFD">
            <w:pPr>
              <w:pStyle w:val="TAL"/>
              <w:keepNext w:val="0"/>
            </w:pPr>
            <w:r>
              <w:t>Mission Critical delay sensitive signalling (e.g. MC-PTT signalling, MC Video signalling)</w:t>
            </w:r>
          </w:p>
        </w:tc>
      </w:tr>
      <w:tr w:rsidR="000C789F" w14:paraId="350ED3D9" w14:textId="77777777" w:rsidTr="00B24DFD">
        <w:tc>
          <w:tcPr>
            <w:tcW w:w="1201" w:type="dxa"/>
            <w:tcBorders>
              <w:top w:val="single" w:sz="12" w:space="0" w:color="auto"/>
              <w:left w:val="single" w:sz="12" w:space="0" w:color="auto"/>
              <w:bottom w:val="single" w:sz="12" w:space="0" w:color="auto"/>
              <w:right w:val="single" w:sz="12" w:space="0" w:color="auto"/>
            </w:tcBorders>
          </w:tcPr>
          <w:p w14:paraId="6C2B7B64" w14:textId="77777777" w:rsidR="000C789F" w:rsidRDefault="000C789F" w:rsidP="00B24DFD">
            <w:pPr>
              <w:pStyle w:val="TAC"/>
              <w:keepNext w:val="0"/>
            </w:pPr>
            <w:r>
              <w:t>70</w:t>
            </w:r>
            <w:r>
              <w:br/>
              <w:t>(NOTE 4, NOTE 12)</w:t>
            </w:r>
          </w:p>
        </w:tc>
        <w:tc>
          <w:tcPr>
            <w:tcW w:w="1157" w:type="dxa"/>
            <w:tcBorders>
              <w:top w:val="nil"/>
              <w:left w:val="single" w:sz="12" w:space="0" w:color="auto"/>
              <w:bottom w:val="nil"/>
              <w:right w:val="single" w:sz="12" w:space="0" w:color="auto"/>
            </w:tcBorders>
          </w:tcPr>
          <w:p w14:paraId="5B29A35D" w14:textId="77777777" w:rsidR="000C789F" w:rsidRDefault="000C789F" w:rsidP="00B24DFD">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676D0053" w14:textId="77777777" w:rsidR="000C789F" w:rsidRDefault="000C789F" w:rsidP="00B24DFD">
            <w:pPr>
              <w:pStyle w:val="TAC"/>
              <w:keepNext w:val="0"/>
            </w:pPr>
            <w:r>
              <w:t>5.5</w:t>
            </w:r>
          </w:p>
        </w:tc>
        <w:tc>
          <w:tcPr>
            <w:tcW w:w="1258" w:type="dxa"/>
            <w:tcBorders>
              <w:top w:val="single" w:sz="12" w:space="0" w:color="auto"/>
              <w:left w:val="single" w:sz="12" w:space="0" w:color="auto"/>
              <w:bottom w:val="nil"/>
              <w:right w:val="single" w:sz="12" w:space="0" w:color="auto"/>
            </w:tcBorders>
          </w:tcPr>
          <w:p w14:paraId="5BB24C50" w14:textId="77777777" w:rsidR="000C789F" w:rsidRDefault="000C789F" w:rsidP="00B24DFD">
            <w:pPr>
              <w:pStyle w:val="TAC"/>
              <w:keepNext w:val="0"/>
            </w:pPr>
            <w:r>
              <w:t>200 ms</w:t>
            </w:r>
            <w:r>
              <w:br/>
              <w:t>(NOTE 7, NOTE 10)</w:t>
            </w:r>
          </w:p>
        </w:tc>
        <w:tc>
          <w:tcPr>
            <w:tcW w:w="1123" w:type="dxa"/>
            <w:tcBorders>
              <w:top w:val="single" w:sz="12" w:space="0" w:color="auto"/>
              <w:left w:val="single" w:sz="12" w:space="0" w:color="auto"/>
              <w:bottom w:val="nil"/>
              <w:right w:val="single" w:sz="12" w:space="0" w:color="auto"/>
            </w:tcBorders>
          </w:tcPr>
          <w:p w14:paraId="622682EF" w14:textId="77777777" w:rsidR="000C789F" w:rsidRDefault="000C789F" w:rsidP="00B24DFD">
            <w:pPr>
              <w:pStyle w:val="TAC"/>
              <w:keepNext w:val="0"/>
            </w:pPr>
            <w:r>
              <w:t>10</w:t>
            </w:r>
            <w:r w:rsidRPr="000645F2">
              <w:rPr>
                <w:sz w:val="22"/>
                <w:vertAlign w:val="superscript"/>
              </w:rPr>
              <w:t>-</w:t>
            </w:r>
            <w:r>
              <w:rPr>
                <w:sz w:val="22"/>
                <w:vertAlign w:val="superscript"/>
              </w:rPr>
              <w:t>6</w:t>
            </w:r>
          </w:p>
        </w:tc>
        <w:tc>
          <w:tcPr>
            <w:tcW w:w="3887" w:type="dxa"/>
            <w:tcBorders>
              <w:top w:val="single" w:sz="12" w:space="0" w:color="auto"/>
              <w:left w:val="single" w:sz="12" w:space="0" w:color="auto"/>
              <w:bottom w:val="nil"/>
              <w:right w:val="single" w:sz="12" w:space="0" w:color="auto"/>
            </w:tcBorders>
          </w:tcPr>
          <w:p w14:paraId="7A79FDE9" w14:textId="77777777" w:rsidR="000C789F" w:rsidRDefault="000C789F" w:rsidP="00B24DFD">
            <w:pPr>
              <w:pStyle w:val="TAL"/>
              <w:keepNext w:val="0"/>
            </w:pPr>
            <w:r>
              <w:t>Mission Critical Data (e.g. example services are the same as QCI 6/8/9)</w:t>
            </w:r>
          </w:p>
        </w:tc>
      </w:tr>
      <w:tr w:rsidR="000C789F" w14:paraId="701C4582" w14:textId="77777777" w:rsidTr="00B24DFD">
        <w:tc>
          <w:tcPr>
            <w:tcW w:w="1201" w:type="dxa"/>
            <w:tcBorders>
              <w:top w:val="single" w:sz="12" w:space="0" w:color="auto"/>
              <w:left w:val="single" w:sz="12" w:space="0" w:color="auto"/>
              <w:bottom w:val="single" w:sz="12" w:space="0" w:color="auto"/>
              <w:right w:val="single" w:sz="12" w:space="0" w:color="auto"/>
            </w:tcBorders>
          </w:tcPr>
          <w:p w14:paraId="14E1FD95" w14:textId="77777777" w:rsidR="000C789F" w:rsidRDefault="000C789F" w:rsidP="00B24DFD">
            <w:pPr>
              <w:pStyle w:val="TAC"/>
              <w:keepNext w:val="0"/>
            </w:pPr>
            <w:r>
              <w:t>79</w:t>
            </w:r>
            <w:r>
              <w:br/>
              <w:t>(NOTE 14)</w:t>
            </w:r>
          </w:p>
        </w:tc>
        <w:tc>
          <w:tcPr>
            <w:tcW w:w="1157" w:type="dxa"/>
            <w:tcBorders>
              <w:top w:val="nil"/>
              <w:left w:val="single" w:sz="12" w:space="0" w:color="auto"/>
              <w:bottom w:val="nil"/>
              <w:right w:val="single" w:sz="12" w:space="0" w:color="auto"/>
            </w:tcBorders>
          </w:tcPr>
          <w:p w14:paraId="3CC9F720" w14:textId="77777777" w:rsidR="000C789F" w:rsidRDefault="000C789F" w:rsidP="00B24DFD">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2B1A50BB" w14:textId="77777777" w:rsidR="000C789F" w:rsidRDefault="000C789F" w:rsidP="00B24DFD">
            <w:pPr>
              <w:pStyle w:val="TAC"/>
              <w:keepNext w:val="0"/>
            </w:pPr>
            <w:r>
              <w:t>6.5</w:t>
            </w:r>
          </w:p>
        </w:tc>
        <w:tc>
          <w:tcPr>
            <w:tcW w:w="1258" w:type="dxa"/>
            <w:tcBorders>
              <w:top w:val="single" w:sz="12" w:space="0" w:color="auto"/>
              <w:left w:val="single" w:sz="12" w:space="0" w:color="auto"/>
              <w:bottom w:val="nil"/>
              <w:right w:val="single" w:sz="12" w:space="0" w:color="auto"/>
            </w:tcBorders>
          </w:tcPr>
          <w:p w14:paraId="2B97E210" w14:textId="77777777" w:rsidR="000C789F" w:rsidRDefault="000C789F" w:rsidP="00B24DFD">
            <w:pPr>
              <w:pStyle w:val="TAC"/>
              <w:keepNext w:val="0"/>
            </w:pPr>
            <w:r>
              <w:t>50 ms</w:t>
            </w:r>
            <w:r>
              <w:br/>
              <w:t>(NOTE 1, NOTE 10)</w:t>
            </w:r>
          </w:p>
        </w:tc>
        <w:tc>
          <w:tcPr>
            <w:tcW w:w="1123" w:type="dxa"/>
            <w:tcBorders>
              <w:top w:val="single" w:sz="12" w:space="0" w:color="auto"/>
              <w:left w:val="single" w:sz="12" w:space="0" w:color="auto"/>
              <w:bottom w:val="nil"/>
              <w:right w:val="single" w:sz="12" w:space="0" w:color="auto"/>
            </w:tcBorders>
          </w:tcPr>
          <w:p w14:paraId="7CC84844" w14:textId="77777777" w:rsidR="000C789F" w:rsidRDefault="000C789F" w:rsidP="00B24DFD">
            <w:pPr>
              <w:pStyle w:val="TAC"/>
              <w:keepNext w:val="0"/>
            </w:pPr>
            <w:r>
              <w:t>10</w:t>
            </w:r>
            <w:r w:rsidRPr="000645F2">
              <w:rPr>
                <w:sz w:val="22"/>
                <w:vertAlign w:val="superscript"/>
              </w:rPr>
              <w:t>-</w:t>
            </w:r>
            <w:r>
              <w:rPr>
                <w:sz w:val="22"/>
                <w:vertAlign w:val="superscript"/>
              </w:rPr>
              <w:t>2</w:t>
            </w:r>
          </w:p>
        </w:tc>
        <w:tc>
          <w:tcPr>
            <w:tcW w:w="3887" w:type="dxa"/>
            <w:tcBorders>
              <w:top w:val="single" w:sz="12" w:space="0" w:color="auto"/>
              <w:left w:val="single" w:sz="12" w:space="0" w:color="auto"/>
              <w:bottom w:val="nil"/>
              <w:right w:val="single" w:sz="12" w:space="0" w:color="auto"/>
            </w:tcBorders>
          </w:tcPr>
          <w:p w14:paraId="2A894B58" w14:textId="77777777" w:rsidR="000C789F" w:rsidRDefault="000C789F" w:rsidP="00B24DFD">
            <w:pPr>
              <w:pStyle w:val="TAL"/>
              <w:keepNext w:val="0"/>
            </w:pPr>
            <w:r>
              <w:t>V2X messages</w:t>
            </w:r>
          </w:p>
        </w:tc>
      </w:tr>
      <w:tr w:rsidR="000C789F" w14:paraId="746C37CF" w14:textId="77777777" w:rsidTr="00B24DFD">
        <w:tc>
          <w:tcPr>
            <w:tcW w:w="1201" w:type="dxa"/>
            <w:tcBorders>
              <w:top w:val="single" w:sz="12" w:space="0" w:color="auto"/>
              <w:left w:val="single" w:sz="12" w:space="0" w:color="auto"/>
              <w:bottom w:val="single" w:sz="12" w:space="0" w:color="auto"/>
              <w:right w:val="single" w:sz="12" w:space="0" w:color="auto"/>
            </w:tcBorders>
          </w:tcPr>
          <w:p w14:paraId="07A38491" w14:textId="77777777" w:rsidR="000C789F" w:rsidRDefault="000C789F" w:rsidP="00B24DFD">
            <w:pPr>
              <w:pStyle w:val="TAC"/>
              <w:keepNext w:val="0"/>
            </w:pPr>
            <w:r>
              <w:t>80</w:t>
            </w:r>
            <w:r>
              <w:br/>
              <w:t>(NOTE 3)</w:t>
            </w:r>
          </w:p>
        </w:tc>
        <w:tc>
          <w:tcPr>
            <w:tcW w:w="1157" w:type="dxa"/>
            <w:tcBorders>
              <w:top w:val="nil"/>
              <w:left w:val="single" w:sz="12" w:space="0" w:color="auto"/>
              <w:bottom w:val="nil"/>
              <w:right w:val="single" w:sz="12" w:space="0" w:color="auto"/>
            </w:tcBorders>
          </w:tcPr>
          <w:p w14:paraId="2721575D" w14:textId="77777777" w:rsidR="000C789F" w:rsidRDefault="000C789F" w:rsidP="00B24DFD">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45215676" w14:textId="77777777" w:rsidR="000C789F" w:rsidRDefault="000C789F" w:rsidP="00B24DFD">
            <w:pPr>
              <w:pStyle w:val="TAC"/>
              <w:keepNext w:val="0"/>
            </w:pPr>
            <w:r>
              <w:t>6.8</w:t>
            </w:r>
          </w:p>
        </w:tc>
        <w:tc>
          <w:tcPr>
            <w:tcW w:w="1258" w:type="dxa"/>
            <w:tcBorders>
              <w:top w:val="single" w:sz="12" w:space="0" w:color="auto"/>
              <w:left w:val="single" w:sz="12" w:space="0" w:color="auto"/>
              <w:bottom w:val="nil"/>
              <w:right w:val="single" w:sz="12" w:space="0" w:color="auto"/>
            </w:tcBorders>
          </w:tcPr>
          <w:p w14:paraId="2AFED83E" w14:textId="77777777" w:rsidR="000C789F" w:rsidRDefault="000C789F" w:rsidP="00B24DFD">
            <w:pPr>
              <w:pStyle w:val="TAC"/>
              <w:keepNext w:val="0"/>
            </w:pPr>
            <w:r>
              <w:t>10 ms</w:t>
            </w:r>
            <w:r>
              <w:br/>
              <w:t>(NOTE 10, NOTE 15)</w:t>
            </w:r>
          </w:p>
        </w:tc>
        <w:tc>
          <w:tcPr>
            <w:tcW w:w="1123" w:type="dxa"/>
            <w:tcBorders>
              <w:top w:val="single" w:sz="12" w:space="0" w:color="auto"/>
              <w:left w:val="single" w:sz="12" w:space="0" w:color="auto"/>
              <w:bottom w:val="nil"/>
              <w:right w:val="single" w:sz="12" w:space="0" w:color="auto"/>
            </w:tcBorders>
          </w:tcPr>
          <w:p w14:paraId="0DBA812B" w14:textId="77777777" w:rsidR="000C789F" w:rsidRDefault="000C789F" w:rsidP="00B24DFD">
            <w:pPr>
              <w:pStyle w:val="TAC"/>
              <w:keepNext w:val="0"/>
            </w:pPr>
            <w:r>
              <w:t>10</w:t>
            </w:r>
            <w:r w:rsidRPr="000645F2">
              <w:rPr>
                <w:sz w:val="22"/>
                <w:vertAlign w:val="superscript"/>
              </w:rPr>
              <w:t>-</w:t>
            </w:r>
            <w:r>
              <w:rPr>
                <w:sz w:val="22"/>
                <w:vertAlign w:val="superscript"/>
              </w:rPr>
              <w:t>6</w:t>
            </w:r>
          </w:p>
        </w:tc>
        <w:tc>
          <w:tcPr>
            <w:tcW w:w="3887" w:type="dxa"/>
            <w:tcBorders>
              <w:top w:val="single" w:sz="12" w:space="0" w:color="auto"/>
              <w:left w:val="single" w:sz="12" w:space="0" w:color="auto"/>
              <w:bottom w:val="nil"/>
              <w:right w:val="single" w:sz="12" w:space="0" w:color="auto"/>
            </w:tcBorders>
          </w:tcPr>
          <w:p w14:paraId="46F9FC67" w14:textId="77777777" w:rsidR="000C789F" w:rsidRDefault="000C789F" w:rsidP="00B24DFD">
            <w:pPr>
              <w:pStyle w:val="TAL"/>
              <w:keepNext w:val="0"/>
            </w:pPr>
            <w:r>
              <w:t>Low latency eMBB applications (TCP/UDP-based);</w:t>
            </w:r>
          </w:p>
          <w:p w14:paraId="7F54D494" w14:textId="77777777" w:rsidR="000C789F" w:rsidRDefault="000C789F" w:rsidP="00B24DFD">
            <w:pPr>
              <w:pStyle w:val="TAL"/>
              <w:keepNext w:val="0"/>
            </w:pPr>
            <w:r>
              <w:t>Augmented Reality</w:t>
            </w:r>
          </w:p>
        </w:tc>
      </w:tr>
      <w:tr w:rsidR="000C789F" w14:paraId="07E81B32" w14:textId="77777777" w:rsidTr="00B24DFD">
        <w:tc>
          <w:tcPr>
            <w:tcW w:w="9611" w:type="dxa"/>
            <w:gridSpan w:val="6"/>
            <w:tcBorders>
              <w:top w:val="single" w:sz="12" w:space="0" w:color="auto"/>
              <w:left w:val="single" w:sz="12" w:space="0" w:color="auto"/>
              <w:bottom w:val="single" w:sz="12" w:space="0" w:color="auto"/>
              <w:right w:val="single" w:sz="12" w:space="0" w:color="auto"/>
            </w:tcBorders>
          </w:tcPr>
          <w:p w14:paraId="76A5FEC0" w14:textId="77777777" w:rsidR="000C789F" w:rsidRDefault="000C789F" w:rsidP="00B24DFD">
            <w:pPr>
              <w:pStyle w:val="TAN"/>
              <w:keepNext w:val="0"/>
            </w:pPr>
            <w:r>
              <w:t>NOTE 1:</w:t>
            </w:r>
            <w:r>
              <w:tab/>
              <w:t>A delay of 20 ms for the delay between a PCEF and a radio base station should be subtracted from a given PDB to derive the packet delay budget that applies to the radio interface. This delay is the average between the case where the PCEF is located "close" to the radio base station (roughly 10 ms) and the case where the PCEF is located "far" from the radio base station, e.g. in case of roaming with home routed traffic (the one-way packet delay between Europe and the US west coast is roughly 50 ms). The average takes into account that roaming is a less typical scenario. It is expected that subtracting this average delay of 20 ms from a given PDB will lead to desired end-to-end performance in most typical cases. Also, note that the PDB defines an upper bound. Actual packet delays - in particular for GBR traffic - should typically be lower than the PDB specified for a QCI as long as the UE has sufficient radio channel quality.</w:t>
            </w:r>
          </w:p>
          <w:p w14:paraId="592B0402" w14:textId="77777777" w:rsidR="000C789F" w:rsidRDefault="000C789F" w:rsidP="00B24DFD">
            <w:pPr>
              <w:pStyle w:val="TAN"/>
              <w:keepNext w:val="0"/>
            </w:pPr>
            <w:r>
              <w:t>NOTE 2:</w:t>
            </w:r>
            <w:r>
              <w:tab/>
              <w:t>The rate of non congestion related packet losses that may occur between a radio base station and a PCEF should be regarded to be negligible. A PELR value specified for a standardized QCI therefore applies completely to the radio interface between a UE and radio base station.</w:t>
            </w:r>
          </w:p>
          <w:p w14:paraId="6245AF18" w14:textId="77777777" w:rsidR="000C789F" w:rsidRDefault="000C789F" w:rsidP="00B24DFD">
            <w:pPr>
              <w:pStyle w:val="TAN"/>
              <w:keepNext w:val="0"/>
            </w:pPr>
            <w:r>
              <w:t>NOTE 3:</w:t>
            </w:r>
            <w:r>
              <w:tab/>
              <w:t>This QCI is typically associated with an operator controlled service, i.e. a service where the SDF aggregate's uplink / downlink packet filters are known at the point in time when the SDF aggregate is authorized. In case of E-UTRAN this is the point in time when a corresponding dedicated EPS bearer is established / modified.</w:t>
            </w:r>
          </w:p>
          <w:p w14:paraId="265B1AEA" w14:textId="77777777" w:rsidR="000C789F" w:rsidRDefault="000C789F" w:rsidP="00B24DFD">
            <w:pPr>
              <w:pStyle w:val="TAN"/>
              <w:keepNext w:val="0"/>
            </w:pPr>
            <w:r>
              <w:t>NOTE 4:</w:t>
            </w:r>
            <w:r>
              <w:tab/>
              <w:t>If the network supports Multimedia Priority Services (MPS) then this QCI could be used for the prioritization of non real-time data (i.e. most typically TCP-based services/applications) of MPS subscribers.</w:t>
            </w:r>
          </w:p>
          <w:p w14:paraId="10244BC4" w14:textId="77777777" w:rsidR="000C789F" w:rsidRDefault="000C789F" w:rsidP="00B24DFD">
            <w:pPr>
              <w:pStyle w:val="TAN"/>
              <w:keepNext w:val="0"/>
            </w:pPr>
            <w:r>
              <w:t>NOTE 5:</w:t>
            </w:r>
            <w:r>
              <w:tab/>
              <w:t>This QCI could be used for a dedicated "premium bearer" (e.g. associated with premium content) for any subscriber / subscriber group. Also in this case, the SDF aggregate's uplink / downlink packet filters are known at the point in time when the SDF aggregate is authorized. Alternatively, this QCI could be used for the default bearer of a UE/PDN for "premium subscribers".</w:t>
            </w:r>
          </w:p>
          <w:p w14:paraId="5B7B5FFD" w14:textId="77777777" w:rsidR="000C789F" w:rsidRDefault="000C789F" w:rsidP="00B24DFD">
            <w:pPr>
              <w:pStyle w:val="TAN"/>
              <w:keepNext w:val="0"/>
            </w:pPr>
            <w:r>
              <w:t>NOTE 6:</w:t>
            </w:r>
            <w:r>
              <w:tab/>
              <w:t>This QCI is typically used for the default bearer of a UE/PDN for non privileged subscribers. Note that AMBR can be used as a "tool" to provide subscriber differentiation between subscriber groups connected to the same PDN with the same QCI on the default bearer.</w:t>
            </w:r>
          </w:p>
          <w:p w14:paraId="271E592F" w14:textId="77777777" w:rsidR="000C789F" w:rsidRDefault="000C789F" w:rsidP="00B24DFD">
            <w:pPr>
              <w:pStyle w:val="TAN"/>
              <w:keepNext w:val="0"/>
            </w:pPr>
            <w:r>
              <w:t>NOTE 7:</w:t>
            </w:r>
            <w:r>
              <w:tab/>
              <w:t>For Mission Critical services, it may be assumed that the PCEF is located "close" to the radio base station (roughly 10 ms) and is not normally used in a long distance, home routed roaming situation. Hence delay of 10 ms for the delay between a PCEF and a radio base station should be subtracted from this PDB to derive the packet delay budget that applies to the radio interface.</w:t>
            </w:r>
          </w:p>
          <w:p w14:paraId="5250259B" w14:textId="77777777" w:rsidR="000C789F" w:rsidRDefault="000C789F" w:rsidP="00B24DFD">
            <w:pPr>
              <w:pStyle w:val="TAN"/>
              <w:keepNext w:val="0"/>
            </w:pPr>
            <w:r>
              <w:t>NOTE 8:</w:t>
            </w:r>
            <w:r>
              <w:tab/>
              <w:t>In both RRC Idle and RRC Connected mode, the PDB requirement for these QCIs can be relaxed (but not to a value greater than 320 ms) for the first packet(s) in a downlink data or signalling burst in order to permit reasonable battery saving (DRX) techniques.</w:t>
            </w:r>
          </w:p>
          <w:p w14:paraId="67BF9ABA" w14:textId="77777777" w:rsidR="000C789F" w:rsidRDefault="000C789F" w:rsidP="00B24DFD">
            <w:pPr>
              <w:pStyle w:val="TAN"/>
              <w:keepNext w:val="0"/>
            </w:pPr>
            <w:r>
              <w:t>NOTE 9:</w:t>
            </w:r>
            <w:r>
              <w:tab/>
              <w:t>It is expected that QCI-65 and QCI-69 are used together to provide Mission Critical Push to Talk service (e.g. QCI-5 is not used for signalling for the bearer that utilizes QCI-65 as user plane bearer). It is expected that the amount of traffic per UE will be similar or less compared to the IMS signalling.</w:t>
            </w:r>
          </w:p>
          <w:p w14:paraId="3C9FAF3B" w14:textId="77777777" w:rsidR="000C789F" w:rsidRDefault="000C789F" w:rsidP="00B24DFD">
            <w:pPr>
              <w:pStyle w:val="TAN"/>
              <w:keepNext w:val="0"/>
            </w:pPr>
            <w:r>
              <w:t>NOTE 10:</w:t>
            </w:r>
            <w:r>
              <w:tab/>
              <w:t>In both RRC Idle and RRC Connected mode, the PDB requirement for these QCIs can be relaxed for the first packet(s) in a downlink data or signalling burst in order to permit battery saving (DRX) techniques.</w:t>
            </w:r>
          </w:p>
          <w:p w14:paraId="55124638" w14:textId="77777777" w:rsidR="000C789F" w:rsidRDefault="000C789F" w:rsidP="00B24DFD">
            <w:pPr>
              <w:pStyle w:val="TAN"/>
              <w:keepNext w:val="0"/>
            </w:pPr>
            <w:r>
              <w:t>NOTE 11:</w:t>
            </w:r>
            <w:r>
              <w:tab/>
              <w:t>In RRC Idle mode, the PDB requirement for these QCIs can be relaxed for the first packet(s) in a downlink data or signalling burst in order to permit battery saving (DRX) techniques.</w:t>
            </w:r>
          </w:p>
          <w:p w14:paraId="391CBFBD" w14:textId="77777777" w:rsidR="000C789F" w:rsidRDefault="000C789F" w:rsidP="00B24DFD">
            <w:pPr>
              <w:pStyle w:val="TAN"/>
              <w:keepNext w:val="0"/>
            </w:pPr>
            <w:r>
              <w:t>NOTE 12:</w:t>
            </w:r>
            <w:r>
              <w:tab/>
              <w:t>This QCI value can only be assigned upon request from the network side. The UE and any application running on the UE is not allowed to request this QCI value.</w:t>
            </w:r>
          </w:p>
          <w:p w14:paraId="1EF496FF" w14:textId="77777777" w:rsidR="000C789F" w:rsidRDefault="000C789F" w:rsidP="00B24DFD">
            <w:pPr>
              <w:pStyle w:val="TAN"/>
              <w:keepNext w:val="0"/>
            </w:pPr>
            <w:r>
              <w:t>NOTE 13:</w:t>
            </w:r>
            <w:r>
              <w:tab/>
              <w:t>Packet delay budget is not applicable on NB-IoT or when Enhanced Coverage is used for WB-E-UTRAN (see TS 36.300 [19]).</w:t>
            </w:r>
          </w:p>
          <w:p w14:paraId="2851663E" w14:textId="77777777" w:rsidR="000C789F" w:rsidRDefault="000C789F" w:rsidP="00B24DFD">
            <w:pPr>
              <w:pStyle w:val="TAN"/>
              <w:keepNext w:val="0"/>
            </w:pPr>
            <w:r>
              <w:t>NOTE 14:</w:t>
            </w:r>
            <w:r>
              <w:tab/>
              <w:t>This QCI could be used for transmission of V2X messages as defined in TS 23.285 [48].</w:t>
            </w:r>
          </w:p>
          <w:p w14:paraId="55CC1570" w14:textId="77777777" w:rsidR="000C789F" w:rsidRDefault="000C789F" w:rsidP="00B24DFD">
            <w:pPr>
              <w:pStyle w:val="TAN"/>
              <w:keepNext w:val="0"/>
            </w:pPr>
            <w:r>
              <w:t>NOTE 15:</w:t>
            </w:r>
            <w:r>
              <w:tab/>
              <w:t>A delay of 2 ms for the delay between a PCEF and a radio base station should be subtracted from the given PDB to derive the packet delay budget that applies to the radio interface.</w:t>
            </w:r>
          </w:p>
          <w:p w14:paraId="115F5D61" w14:textId="77777777" w:rsidR="000C789F" w:rsidRDefault="000C789F" w:rsidP="00B24DFD">
            <w:pPr>
              <w:pStyle w:val="TAN"/>
              <w:keepNext w:val="0"/>
            </w:pPr>
            <w:r>
              <w:t>NOTE 16:</w:t>
            </w:r>
            <w:r>
              <w:tab/>
              <w:t>For "live" uplink streaming (see TS 26.238 [53]), guidelines for PDB values of the different QCIs correspond to the latency configurations defined in TR 26.939 [54]. In order to support higher latency reliable streaming services (above 500ms PDB), if different PDB and PELR combinations are needed these configurations will have to use non-standardised QCIs.</w:t>
            </w:r>
          </w:p>
          <w:p w14:paraId="128E171A" w14:textId="77777777" w:rsidR="000C789F" w:rsidRDefault="000C789F" w:rsidP="00B24DFD">
            <w:pPr>
              <w:pStyle w:val="TAN"/>
              <w:keepNext w:val="0"/>
            </w:pPr>
            <w:r>
              <w:t>NOTE 17:</w:t>
            </w:r>
            <w:r>
              <w:tab/>
              <w:t>The worst case one way propagation delay for GEO satellite is expected to be ~270 ms, ~ 21 ms for LEO at 1200 km and ~13 ms for LEO at 600 km. When UE is accessing the network via satellite access supporting transparent payload, the UL scheduling delay that needs to be added is typically a two way propagation delay e.g. ~540 ms for GEO, ~42 ms for LEO at 1200 km and ~26 ms for LEO at 600 km. Based on that, the access network Packet Delay Budget is not applicable for QCIs that require access network PDB lower than the sum of these values when the specific types of satellite access are used (see TS 36.300 [19]). QCI-10 can accommodate the worst case PDB for GEO satellite type.</w:t>
            </w:r>
          </w:p>
          <w:p w14:paraId="7018F125" w14:textId="77777777" w:rsidR="000C789F" w:rsidRDefault="000C789F" w:rsidP="00B24DFD">
            <w:pPr>
              <w:pStyle w:val="TAN"/>
              <w:keepNext w:val="0"/>
            </w:pPr>
            <w:r>
              <w:t>NOTE 18:</w:t>
            </w:r>
            <w:r>
              <w:tab/>
              <w:t>When UE is accessing the network via satellite access supporting regenerative payload, a static value of ~290 ms for GEO satellite, ~41 ms for LEO at 1200 km and ~33 ms for LEO at 600 km for the delay between a PCEF and a radio base station should be subtracted from a given PDB to derive the packet delay budget that applies to the radio interface.</w:t>
            </w:r>
          </w:p>
        </w:tc>
      </w:tr>
    </w:tbl>
    <w:p w14:paraId="6E67FF4A" w14:textId="77777777" w:rsidR="000C789F" w:rsidRDefault="000C789F" w:rsidP="000C789F">
      <w:pPr>
        <w:pStyle w:val="FP"/>
      </w:pPr>
    </w:p>
    <w:p w14:paraId="26B9A794" w14:textId="77777777" w:rsidR="000C789F" w:rsidRDefault="000C789F" w:rsidP="000C789F">
      <w:pPr>
        <w:pStyle w:val="TH"/>
      </w:pPr>
      <w:bookmarkStart w:id="130" w:name="_CRTable6_1_7B"/>
      <w:r>
        <w:t xml:space="preserve">Table </w:t>
      </w:r>
      <w:bookmarkEnd w:id="130"/>
      <w:r>
        <w:t>6.1.7-B: Standardized QCI characteristics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0"/>
        <w:gridCol w:w="1166"/>
        <w:gridCol w:w="851"/>
        <w:gridCol w:w="1276"/>
        <w:gridCol w:w="1275"/>
        <w:gridCol w:w="1276"/>
        <w:gridCol w:w="1276"/>
        <w:gridCol w:w="1843"/>
      </w:tblGrid>
      <w:tr w:rsidR="000C789F" w:rsidRPr="000645F2" w14:paraId="09B271F7" w14:textId="77777777" w:rsidTr="00B24DFD">
        <w:trPr>
          <w:tblHeader/>
        </w:trPr>
        <w:tc>
          <w:tcPr>
            <w:tcW w:w="1210" w:type="dxa"/>
            <w:tcBorders>
              <w:top w:val="single" w:sz="12" w:space="0" w:color="auto"/>
              <w:left w:val="single" w:sz="12" w:space="0" w:color="auto"/>
              <w:bottom w:val="single" w:sz="12" w:space="0" w:color="auto"/>
              <w:right w:val="single" w:sz="12" w:space="0" w:color="auto"/>
            </w:tcBorders>
          </w:tcPr>
          <w:p w14:paraId="3B5EAF9C" w14:textId="77777777" w:rsidR="000C789F" w:rsidRDefault="000C789F" w:rsidP="00B24DFD">
            <w:pPr>
              <w:pStyle w:val="TAH"/>
            </w:pPr>
            <w:r>
              <w:t>QCI</w:t>
            </w:r>
          </w:p>
        </w:tc>
        <w:tc>
          <w:tcPr>
            <w:tcW w:w="1166" w:type="dxa"/>
            <w:tcBorders>
              <w:top w:val="single" w:sz="12" w:space="0" w:color="auto"/>
              <w:left w:val="single" w:sz="12" w:space="0" w:color="auto"/>
              <w:bottom w:val="single" w:sz="12" w:space="0" w:color="auto"/>
              <w:right w:val="single" w:sz="12" w:space="0" w:color="auto"/>
            </w:tcBorders>
          </w:tcPr>
          <w:p w14:paraId="3A83BB27" w14:textId="77777777" w:rsidR="000C789F" w:rsidRDefault="000C789F" w:rsidP="00B24DFD">
            <w:pPr>
              <w:pStyle w:val="TAH"/>
            </w:pPr>
            <w:r>
              <w:t>Resource Type</w:t>
            </w:r>
          </w:p>
        </w:tc>
        <w:tc>
          <w:tcPr>
            <w:tcW w:w="851" w:type="dxa"/>
            <w:tcBorders>
              <w:top w:val="single" w:sz="12" w:space="0" w:color="auto"/>
              <w:left w:val="single" w:sz="12" w:space="0" w:color="auto"/>
              <w:bottom w:val="single" w:sz="12" w:space="0" w:color="auto"/>
              <w:right w:val="single" w:sz="12" w:space="0" w:color="auto"/>
            </w:tcBorders>
          </w:tcPr>
          <w:p w14:paraId="6AAFABF2" w14:textId="77777777" w:rsidR="000C789F" w:rsidRDefault="000C789F" w:rsidP="00B24DFD">
            <w:pPr>
              <w:pStyle w:val="TAH"/>
            </w:pPr>
            <w:r>
              <w:t>Priority Level</w:t>
            </w:r>
          </w:p>
        </w:tc>
        <w:tc>
          <w:tcPr>
            <w:tcW w:w="1276" w:type="dxa"/>
            <w:tcBorders>
              <w:top w:val="single" w:sz="12" w:space="0" w:color="auto"/>
              <w:left w:val="single" w:sz="12" w:space="0" w:color="auto"/>
              <w:bottom w:val="single" w:sz="12" w:space="0" w:color="auto"/>
              <w:right w:val="single" w:sz="12" w:space="0" w:color="auto"/>
            </w:tcBorders>
          </w:tcPr>
          <w:p w14:paraId="70644884" w14:textId="77777777" w:rsidR="000C789F" w:rsidRDefault="000C789F" w:rsidP="00B24DFD">
            <w:pPr>
              <w:pStyle w:val="TAH"/>
            </w:pPr>
            <w:r>
              <w:t>Packet Delay Budget (NOTE B1)</w:t>
            </w:r>
          </w:p>
        </w:tc>
        <w:tc>
          <w:tcPr>
            <w:tcW w:w="1275" w:type="dxa"/>
            <w:tcBorders>
              <w:top w:val="single" w:sz="12" w:space="0" w:color="auto"/>
              <w:left w:val="single" w:sz="12" w:space="0" w:color="auto"/>
              <w:bottom w:val="single" w:sz="12" w:space="0" w:color="auto"/>
              <w:right w:val="single" w:sz="12" w:space="0" w:color="auto"/>
            </w:tcBorders>
          </w:tcPr>
          <w:p w14:paraId="523ED57B" w14:textId="77777777" w:rsidR="000C789F" w:rsidRDefault="000C789F" w:rsidP="00B24DFD">
            <w:pPr>
              <w:pStyle w:val="TAH"/>
            </w:pPr>
            <w:r>
              <w:t>Packet Error Loss</w:t>
            </w:r>
          </w:p>
          <w:p w14:paraId="4F90AE51" w14:textId="77777777" w:rsidR="000C789F" w:rsidRDefault="000C789F" w:rsidP="00B24DFD">
            <w:pPr>
              <w:pStyle w:val="TAH"/>
            </w:pPr>
            <w:r>
              <w:t>Rate (NOTE B2)</w:t>
            </w:r>
          </w:p>
        </w:tc>
        <w:tc>
          <w:tcPr>
            <w:tcW w:w="1276" w:type="dxa"/>
            <w:tcBorders>
              <w:top w:val="single" w:sz="12" w:space="0" w:color="auto"/>
              <w:left w:val="single" w:sz="12" w:space="0" w:color="auto"/>
              <w:bottom w:val="single" w:sz="12" w:space="0" w:color="auto"/>
              <w:right w:val="single" w:sz="12" w:space="0" w:color="auto"/>
            </w:tcBorders>
          </w:tcPr>
          <w:p w14:paraId="7C7C4312" w14:textId="77777777" w:rsidR="000C789F" w:rsidRDefault="000C789F" w:rsidP="00B24DFD">
            <w:pPr>
              <w:pStyle w:val="TAH"/>
            </w:pPr>
            <w:r>
              <w:t>Maximum Data Burst Volume</w:t>
            </w:r>
          </w:p>
          <w:p w14:paraId="46260E16" w14:textId="77777777" w:rsidR="000C789F" w:rsidRDefault="000C789F" w:rsidP="00B24DFD">
            <w:pPr>
              <w:pStyle w:val="TAH"/>
            </w:pPr>
            <w:r>
              <w:t>(NOTE B1)</w:t>
            </w:r>
          </w:p>
        </w:tc>
        <w:tc>
          <w:tcPr>
            <w:tcW w:w="1276" w:type="dxa"/>
            <w:tcBorders>
              <w:top w:val="single" w:sz="12" w:space="0" w:color="auto"/>
              <w:left w:val="single" w:sz="12" w:space="0" w:color="auto"/>
              <w:bottom w:val="single" w:sz="12" w:space="0" w:color="auto"/>
              <w:right w:val="single" w:sz="12" w:space="0" w:color="auto"/>
            </w:tcBorders>
          </w:tcPr>
          <w:p w14:paraId="3CF74845" w14:textId="77777777" w:rsidR="000C789F" w:rsidRDefault="000C789F" w:rsidP="00B24DFD">
            <w:pPr>
              <w:pStyle w:val="TAH"/>
            </w:pPr>
            <w:r>
              <w:t>Data Rate Averaging Window</w:t>
            </w:r>
          </w:p>
        </w:tc>
        <w:tc>
          <w:tcPr>
            <w:tcW w:w="1843" w:type="dxa"/>
            <w:tcBorders>
              <w:top w:val="single" w:sz="12" w:space="0" w:color="auto"/>
              <w:left w:val="single" w:sz="12" w:space="0" w:color="auto"/>
              <w:bottom w:val="single" w:sz="12" w:space="0" w:color="auto"/>
              <w:right w:val="single" w:sz="12" w:space="0" w:color="auto"/>
            </w:tcBorders>
          </w:tcPr>
          <w:p w14:paraId="759C5694" w14:textId="77777777" w:rsidR="000C789F" w:rsidRDefault="000C789F" w:rsidP="00B24DFD">
            <w:pPr>
              <w:pStyle w:val="TAH"/>
            </w:pPr>
            <w:r>
              <w:t>Example Services</w:t>
            </w:r>
          </w:p>
        </w:tc>
      </w:tr>
      <w:tr w:rsidR="000C789F" w14:paraId="68C3D79E" w14:textId="77777777" w:rsidTr="00B24DFD">
        <w:tc>
          <w:tcPr>
            <w:tcW w:w="1210" w:type="dxa"/>
            <w:tcBorders>
              <w:top w:val="single" w:sz="12" w:space="0" w:color="auto"/>
              <w:left w:val="single" w:sz="12" w:space="0" w:color="auto"/>
              <w:bottom w:val="single" w:sz="12" w:space="0" w:color="auto"/>
              <w:right w:val="single" w:sz="12" w:space="0" w:color="auto"/>
            </w:tcBorders>
          </w:tcPr>
          <w:p w14:paraId="1DCAD07F" w14:textId="77777777" w:rsidR="000C789F" w:rsidRDefault="000C789F" w:rsidP="00B24DFD">
            <w:pPr>
              <w:pStyle w:val="TAC"/>
            </w:pPr>
            <w:r>
              <w:t>82</w:t>
            </w:r>
          </w:p>
          <w:p w14:paraId="08AD61B8" w14:textId="77777777" w:rsidR="000C789F" w:rsidRDefault="000C789F" w:rsidP="00B24DFD">
            <w:pPr>
              <w:pStyle w:val="TAC"/>
            </w:pPr>
            <w:r>
              <w:t>(NOTE B6)</w:t>
            </w:r>
          </w:p>
        </w:tc>
        <w:tc>
          <w:tcPr>
            <w:tcW w:w="1166" w:type="dxa"/>
            <w:tcBorders>
              <w:top w:val="single" w:sz="12" w:space="0" w:color="auto"/>
              <w:left w:val="single" w:sz="12" w:space="0" w:color="auto"/>
              <w:bottom w:val="nil"/>
              <w:right w:val="single" w:sz="12" w:space="0" w:color="auto"/>
            </w:tcBorders>
          </w:tcPr>
          <w:p w14:paraId="7E8A918D" w14:textId="77777777" w:rsidR="000C789F" w:rsidRDefault="000C789F" w:rsidP="00B24DFD">
            <w:pPr>
              <w:pStyle w:val="TAC"/>
            </w:pPr>
          </w:p>
          <w:p w14:paraId="24FED9E4" w14:textId="77777777" w:rsidR="000C789F" w:rsidRDefault="000C789F" w:rsidP="00B24DFD">
            <w:pPr>
              <w:pStyle w:val="TAC"/>
            </w:pPr>
            <w:r>
              <w:t>GBR</w:t>
            </w:r>
          </w:p>
        </w:tc>
        <w:tc>
          <w:tcPr>
            <w:tcW w:w="851" w:type="dxa"/>
            <w:tcBorders>
              <w:top w:val="single" w:sz="12" w:space="0" w:color="auto"/>
              <w:left w:val="single" w:sz="12" w:space="0" w:color="auto"/>
              <w:bottom w:val="single" w:sz="12" w:space="0" w:color="auto"/>
              <w:right w:val="single" w:sz="12" w:space="0" w:color="auto"/>
            </w:tcBorders>
          </w:tcPr>
          <w:p w14:paraId="5FF9C97B" w14:textId="77777777" w:rsidR="000C789F" w:rsidRDefault="000C789F" w:rsidP="00B24DFD">
            <w:pPr>
              <w:pStyle w:val="TAC"/>
            </w:pPr>
          </w:p>
          <w:p w14:paraId="0CB362BB" w14:textId="77777777" w:rsidR="000C789F" w:rsidRDefault="000C789F" w:rsidP="00B24DFD">
            <w:pPr>
              <w:pStyle w:val="TAC"/>
            </w:pPr>
            <w:r>
              <w:t>1.9</w:t>
            </w:r>
          </w:p>
        </w:tc>
        <w:tc>
          <w:tcPr>
            <w:tcW w:w="1276" w:type="dxa"/>
            <w:tcBorders>
              <w:top w:val="single" w:sz="12" w:space="0" w:color="auto"/>
              <w:left w:val="single" w:sz="12" w:space="0" w:color="auto"/>
              <w:bottom w:val="single" w:sz="12" w:space="0" w:color="auto"/>
              <w:right w:val="single" w:sz="12" w:space="0" w:color="auto"/>
            </w:tcBorders>
          </w:tcPr>
          <w:p w14:paraId="58DF5AC0" w14:textId="77777777" w:rsidR="000C789F" w:rsidRDefault="000C789F" w:rsidP="00B24DFD">
            <w:pPr>
              <w:pStyle w:val="TAC"/>
            </w:pPr>
            <w:r>
              <w:t>10 ms</w:t>
            </w:r>
          </w:p>
          <w:p w14:paraId="0BA96825" w14:textId="77777777" w:rsidR="000C789F" w:rsidRDefault="000C789F" w:rsidP="00B24DFD">
            <w:pPr>
              <w:pStyle w:val="TAC"/>
            </w:pPr>
          </w:p>
          <w:p w14:paraId="7D0D1899" w14:textId="77777777" w:rsidR="000C789F" w:rsidRDefault="000C789F" w:rsidP="00B24DFD">
            <w:pPr>
              <w:pStyle w:val="TAC"/>
            </w:pPr>
            <w:r>
              <w:t>(NOTE B4)</w:t>
            </w:r>
          </w:p>
        </w:tc>
        <w:tc>
          <w:tcPr>
            <w:tcW w:w="1275" w:type="dxa"/>
            <w:tcBorders>
              <w:top w:val="single" w:sz="12" w:space="0" w:color="auto"/>
              <w:left w:val="single" w:sz="12" w:space="0" w:color="auto"/>
              <w:bottom w:val="single" w:sz="12" w:space="0" w:color="auto"/>
              <w:right w:val="single" w:sz="12" w:space="0" w:color="auto"/>
            </w:tcBorders>
          </w:tcPr>
          <w:p w14:paraId="7A759885" w14:textId="77777777" w:rsidR="000C789F" w:rsidRDefault="000C789F" w:rsidP="00B24DFD">
            <w:pPr>
              <w:pStyle w:val="TAC"/>
            </w:pPr>
            <w:r>
              <w:t>10</w:t>
            </w:r>
            <w:r w:rsidRPr="000645F2">
              <w:rPr>
                <w:sz w:val="22"/>
                <w:vertAlign w:val="superscript"/>
              </w:rPr>
              <w:t>-</w:t>
            </w:r>
            <w:r>
              <w:rPr>
                <w:sz w:val="22"/>
                <w:vertAlign w:val="superscript"/>
              </w:rPr>
              <w:t>4</w:t>
            </w:r>
          </w:p>
          <w:p w14:paraId="0C6918BC" w14:textId="77777777" w:rsidR="000C789F" w:rsidRDefault="000C789F" w:rsidP="00B24DFD">
            <w:pPr>
              <w:pStyle w:val="TAC"/>
            </w:pPr>
          </w:p>
          <w:p w14:paraId="36E6A5DC" w14:textId="77777777" w:rsidR="000C789F" w:rsidRDefault="000C789F" w:rsidP="00B24DFD">
            <w:pPr>
              <w:pStyle w:val="TAC"/>
            </w:pPr>
            <w:r>
              <w:t>(NOTE B3)</w:t>
            </w:r>
          </w:p>
        </w:tc>
        <w:tc>
          <w:tcPr>
            <w:tcW w:w="1276" w:type="dxa"/>
            <w:tcBorders>
              <w:top w:val="single" w:sz="12" w:space="0" w:color="auto"/>
              <w:left w:val="single" w:sz="12" w:space="0" w:color="auto"/>
              <w:bottom w:val="single" w:sz="12" w:space="0" w:color="auto"/>
              <w:right w:val="single" w:sz="12" w:space="0" w:color="auto"/>
            </w:tcBorders>
          </w:tcPr>
          <w:p w14:paraId="4975C04A" w14:textId="77777777" w:rsidR="000C789F" w:rsidRDefault="000C789F" w:rsidP="00B24DFD">
            <w:pPr>
              <w:pStyle w:val="TAC"/>
            </w:pPr>
          </w:p>
          <w:p w14:paraId="455EA8C8" w14:textId="77777777" w:rsidR="000C789F" w:rsidRDefault="000C789F" w:rsidP="00B24DFD">
            <w:pPr>
              <w:pStyle w:val="TAC"/>
            </w:pPr>
            <w:r>
              <w:t>255 bytes</w:t>
            </w:r>
          </w:p>
        </w:tc>
        <w:tc>
          <w:tcPr>
            <w:tcW w:w="1276" w:type="dxa"/>
            <w:tcBorders>
              <w:top w:val="single" w:sz="12" w:space="0" w:color="auto"/>
              <w:left w:val="single" w:sz="12" w:space="0" w:color="auto"/>
              <w:bottom w:val="single" w:sz="12" w:space="0" w:color="auto"/>
              <w:right w:val="single" w:sz="12" w:space="0" w:color="auto"/>
            </w:tcBorders>
          </w:tcPr>
          <w:p w14:paraId="5B7DC896" w14:textId="77777777" w:rsidR="000C789F" w:rsidRDefault="000C789F" w:rsidP="00B24DFD">
            <w:pPr>
              <w:pStyle w:val="TAC"/>
            </w:pPr>
          </w:p>
          <w:p w14:paraId="03850AB9" w14:textId="77777777" w:rsidR="000C789F" w:rsidRDefault="000C789F" w:rsidP="00B24DFD">
            <w:pPr>
              <w:pStyle w:val="TAC"/>
            </w:pPr>
            <w:r>
              <w:t>2000 ms</w:t>
            </w:r>
          </w:p>
        </w:tc>
        <w:tc>
          <w:tcPr>
            <w:tcW w:w="1843" w:type="dxa"/>
            <w:tcBorders>
              <w:top w:val="single" w:sz="12" w:space="0" w:color="auto"/>
              <w:left w:val="single" w:sz="12" w:space="0" w:color="auto"/>
              <w:bottom w:val="single" w:sz="12" w:space="0" w:color="auto"/>
              <w:right w:val="single" w:sz="12" w:space="0" w:color="auto"/>
            </w:tcBorders>
          </w:tcPr>
          <w:p w14:paraId="21F901B9" w14:textId="77777777" w:rsidR="000C789F" w:rsidRDefault="000C789F" w:rsidP="00B24DFD">
            <w:pPr>
              <w:pStyle w:val="TAL"/>
            </w:pPr>
            <w:r>
              <w:t>Discrete Automation (TS 22.278 [38], clause 8 bullet g and TS 22.261 [51], table 7.2.2-1, "small packets")</w:t>
            </w:r>
          </w:p>
        </w:tc>
      </w:tr>
      <w:tr w:rsidR="000C789F" w14:paraId="227F09CF" w14:textId="77777777" w:rsidTr="00B24DFD">
        <w:tc>
          <w:tcPr>
            <w:tcW w:w="1210" w:type="dxa"/>
            <w:tcBorders>
              <w:top w:val="single" w:sz="12" w:space="0" w:color="auto"/>
              <w:left w:val="single" w:sz="12" w:space="0" w:color="auto"/>
              <w:bottom w:val="single" w:sz="12" w:space="0" w:color="auto"/>
              <w:right w:val="single" w:sz="12" w:space="0" w:color="auto"/>
            </w:tcBorders>
          </w:tcPr>
          <w:p w14:paraId="3C33B831" w14:textId="77777777" w:rsidR="000C789F" w:rsidRDefault="000C789F" w:rsidP="00B24DFD">
            <w:pPr>
              <w:pStyle w:val="TAC"/>
            </w:pPr>
            <w:r>
              <w:t>83</w:t>
            </w:r>
          </w:p>
          <w:p w14:paraId="272E09F1" w14:textId="77777777" w:rsidR="000C789F" w:rsidRDefault="000C789F" w:rsidP="00B24DFD">
            <w:pPr>
              <w:pStyle w:val="TAC"/>
            </w:pPr>
            <w:r>
              <w:t>(NOTE B6)</w:t>
            </w:r>
          </w:p>
        </w:tc>
        <w:tc>
          <w:tcPr>
            <w:tcW w:w="1166" w:type="dxa"/>
            <w:tcBorders>
              <w:top w:val="nil"/>
              <w:left w:val="single" w:sz="12" w:space="0" w:color="auto"/>
              <w:bottom w:val="nil"/>
              <w:right w:val="single" w:sz="12" w:space="0" w:color="auto"/>
            </w:tcBorders>
          </w:tcPr>
          <w:p w14:paraId="2C4029BC" w14:textId="77777777" w:rsidR="000C789F" w:rsidRDefault="000C789F" w:rsidP="00B24DFD">
            <w:pPr>
              <w:pStyle w:val="TAC"/>
            </w:pPr>
          </w:p>
        </w:tc>
        <w:tc>
          <w:tcPr>
            <w:tcW w:w="851" w:type="dxa"/>
            <w:tcBorders>
              <w:top w:val="single" w:sz="12" w:space="0" w:color="auto"/>
              <w:left w:val="single" w:sz="12" w:space="0" w:color="auto"/>
              <w:bottom w:val="single" w:sz="12" w:space="0" w:color="auto"/>
              <w:right w:val="single" w:sz="12" w:space="0" w:color="auto"/>
            </w:tcBorders>
          </w:tcPr>
          <w:p w14:paraId="348DDA34" w14:textId="77777777" w:rsidR="000C789F" w:rsidRDefault="000C789F" w:rsidP="00B24DFD">
            <w:pPr>
              <w:pStyle w:val="TAC"/>
            </w:pPr>
          </w:p>
          <w:p w14:paraId="40F8CC9D" w14:textId="77777777" w:rsidR="000C789F" w:rsidRDefault="000C789F" w:rsidP="00B24DFD">
            <w:pPr>
              <w:pStyle w:val="TAC"/>
            </w:pPr>
            <w:r>
              <w:t>2.2</w:t>
            </w:r>
          </w:p>
        </w:tc>
        <w:tc>
          <w:tcPr>
            <w:tcW w:w="1276" w:type="dxa"/>
            <w:tcBorders>
              <w:top w:val="single" w:sz="12" w:space="0" w:color="auto"/>
              <w:left w:val="single" w:sz="12" w:space="0" w:color="auto"/>
              <w:bottom w:val="single" w:sz="12" w:space="0" w:color="auto"/>
              <w:right w:val="single" w:sz="12" w:space="0" w:color="auto"/>
            </w:tcBorders>
          </w:tcPr>
          <w:p w14:paraId="23CE8711" w14:textId="77777777" w:rsidR="000C789F" w:rsidRDefault="000C789F" w:rsidP="00B24DFD">
            <w:pPr>
              <w:pStyle w:val="TAC"/>
            </w:pPr>
            <w:r>
              <w:t>10 ms</w:t>
            </w:r>
          </w:p>
          <w:p w14:paraId="45205D75" w14:textId="77777777" w:rsidR="000C789F" w:rsidRDefault="000C789F" w:rsidP="00B24DFD">
            <w:pPr>
              <w:pStyle w:val="TAC"/>
            </w:pPr>
          </w:p>
          <w:p w14:paraId="05AE39E2" w14:textId="77777777" w:rsidR="000C789F" w:rsidRDefault="000C789F" w:rsidP="00B24DFD">
            <w:pPr>
              <w:pStyle w:val="TAC"/>
            </w:pPr>
            <w:r>
              <w:t>(NOTE B4)</w:t>
            </w:r>
          </w:p>
        </w:tc>
        <w:tc>
          <w:tcPr>
            <w:tcW w:w="1275" w:type="dxa"/>
            <w:tcBorders>
              <w:top w:val="single" w:sz="12" w:space="0" w:color="auto"/>
              <w:left w:val="single" w:sz="12" w:space="0" w:color="auto"/>
              <w:bottom w:val="single" w:sz="12" w:space="0" w:color="auto"/>
              <w:right w:val="single" w:sz="12" w:space="0" w:color="auto"/>
            </w:tcBorders>
          </w:tcPr>
          <w:p w14:paraId="07EF478E" w14:textId="77777777" w:rsidR="000C789F" w:rsidRDefault="000C789F" w:rsidP="00B24DFD">
            <w:pPr>
              <w:pStyle w:val="TAC"/>
            </w:pPr>
            <w:r>
              <w:t>10</w:t>
            </w:r>
            <w:r w:rsidRPr="000645F2">
              <w:rPr>
                <w:sz w:val="22"/>
                <w:vertAlign w:val="superscript"/>
              </w:rPr>
              <w:t>-</w:t>
            </w:r>
            <w:r>
              <w:rPr>
                <w:sz w:val="22"/>
                <w:vertAlign w:val="superscript"/>
              </w:rPr>
              <w:t>4</w:t>
            </w:r>
          </w:p>
          <w:p w14:paraId="0198CBC3" w14:textId="77777777" w:rsidR="000C789F" w:rsidRDefault="000C789F" w:rsidP="00B24DFD">
            <w:pPr>
              <w:pStyle w:val="TAC"/>
            </w:pPr>
          </w:p>
          <w:p w14:paraId="5DCD9BA7" w14:textId="77777777" w:rsidR="000C789F" w:rsidRDefault="000C789F" w:rsidP="00B24DFD">
            <w:pPr>
              <w:pStyle w:val="TAC"/>
            </w:pPr>
            <w:r>
              <w:t>(NOTE B3)</w:t>
            </w:r>
          </w:p>
        </w:tc>
        <w:tc>
          <w:tcPr>
            <w:tcW w:w="1276" w:type="dxa"/>
            <w:tcBorders>
              <w:top w:val="single" w:sz="12" w:space="0" w:color="auto"/>
              <w:left w:val="single" w:sz="12" w:space="0" w:color="auto"/>
              <w:bottom w:val="single" w:sz="12" w:space="0" w:color="auto"/>
              <w:right w:val="single" w:sz="12" w:space="0" w:color="auto"/>
            </w:tcBorders>
          </w:tcPr>
          <w:p w14:paraId="33D94F21" w14:textId="77777777" w:rsidR="000C789F" w:rsidRDefault="000C789F" w:rsidP="00B24DFD">
            <w:pPr>
              <w:pStyle w:val="TAC"/>
            </w:pPr>
            <w:r>
              <w:t>1354 bytes</w:t>
            </w:r>
          </w:p>
          <w:p w14:paraId="32BD74CA" w14:textId="77777777" w:rsidR="000C789F" w:rsidRDefault="000C789F" w:rsidP="00B24DFD">
            <w:pPr>
              <w:pStyle w:val="TAC"/>
            </w:pPr>
          </w:p>
          <w:p w14:paraId="29362E05" w14:textId="77777777" w:rsidR="000C789F" w:rsidRDefault="000C789F" w:rsidP="00B24DFD">
            <w:pPr>
              <w:pStyle w:val="TAC"/>
            </w:pPr>
            <w:r>
              <w:t>(NOTE B5)</w:t>
            </w:r>
          </w:p>
        </w:tc>
        <w:tc>
          <w:tcPr>
            <w:tcW w:w="1276" w:type="dxa"/>
            <w:tcBorders>
              <w:top w:val="single" w:sz="12" w:space="0" w:color="auto"/>
              <w:left w:val="single" w:sz="12" w:space="0" w:color="auto"/>
              <w:bottom w:val="single" w:sz="12" w:space="0" w:color="auto"/>
              <w:right w:val="single" w:sz="12" w:space="0" w:color="auto"/>
            </w:tcBorders>
          </w:tcPr>
          <w:p w14:paraId="1E9037FB" w14:textId="77777777" w:rsidR="000C789F" w:rsidRDefault="000C789F" w:rsidP="00B24DFD">
            <w:pPr>
              <w:pStyle w:val="TAC"/>
            </w:pPr>
          </w:p>
          <w:p w14:paraId="1DC05A93" w14:textId="77777777" w:rsidR="000C789F" w:rsidRDefault="000C789F" w:rsidP="00B24DFD">
            <w:pPr>
              <w:pStyle w:val="TAC"/>
            </w:pPr>
            <w:r>
              <w:t>2000 ms</w:t>
            </w:r>
          </w:p>
        </w:tc>
        <w:tc>
          <w:tcPr>
            <w:tcW w:w="1843" w:type="dxa"/>
            <w:tcBorders>
              <w:top w:val="single" w:sz="12" w:space="0" w:color="auto"/>
              <w:left w:val="single" w:sz="12" w:space="0" w:color="auto"/>
              <w:bottom w:val="single" w:sz="12" w:space="0" w:color="auto"/>
              <w:right w:val="single" w:sz="12" w:space="0" w:color="auto"/>
            </w:tcBorders>
          </w:tcPr>
          <w:p w14:paraId="775F6A54" w14:textId="77777777" w:rsidR="000C789F" w:rsidRDefault="000C789F" w:rsidP="00B24DFD">
            <w:pPr>
              <w:pStyle w:val="TAL"/>
            </w:pPr>
            <w:r>
              <w:t>Discrete Automation (TS 22.278 [38], clause 8 bullet g and TS 22.261 [51], table 7.2.2-1, "big packets")</w:t>
            </w:r>
          </w:p>
        </w:tc>
      </w:tr>
      <w:tr w:rsidR="000C789F" w14:paraId="7EAD1D1F" w14:textId="77777777" w:rsidTr="00B24DFD">
        <w:tc>
          <w:tcPr>
            <w:tcW w:w="1210" w:type="dxa"/>
            <w:tcBorders>
              <w:top w:val="single" w:sz="12" w:space="0" w:color="auto"/>
              <w:left w:val="single" w:sz="12" w:space="0" w:color="auto"/>
              <w:bottom w:val="single" w:sz="12" w:space="0" w:color="auto"/>
              <w:right w:val="single" w:sz="12" w:space="0" w:color="auto"/>
            </w:tcBorders>
          </w:tcPr>
          <w:p w14:paraId="7EA8163F" w14:textId="77777777" w:rsidR="000C789F" w:rsidRDefault="000C789F" w:rsidP="00B24DFD">
            <w:pPr>
              <w:pStyle w:val="TAC"/>
              <w:keepNext w:val="0"/>
            </w:pPr>
            <w:r>
              <w:t>84</w:t>
            </w:r>
          </w:p>
          <w:p w14:paraId="116A7D1B" w14:textId="77777777" w:rsidR="000C789F" w:rsidRDefault="000C789F" w:rsidP="00B24DFD">
            <w:pPr>
              <w:pStyle w:val="TAC"/>
              <w:keepNext w:val="0"/>
            </w:pPr>
            <w:r>
              <w:t>(NOTE B6)</w:t>
            </w:r>
          </w:p>
        </w:tc>
        <w:tc>
          <w:tcPr>
            <w:tcW w:w="1166" w:type="dxa"/>
            <w:tcBorders>
              <w:top w:val="nil"/>
              <w:left w:val="single" w:sz="12" w:space="0" w:color="auto"/>
              <w:bottom w:val="nil"/>
              <w:right w:val="single" w:sz="12" w:space="0" w:color="auto"/>
            </w:tcBorders>
          </w:tcPr>
          <w:p w14:paraId="3D4E1EFE" w14:textId="77777777" w:rsidR="000C789F" w:rsidRDefault="000C789F" w:rsidP="00B24DFD">
            <w:pPr>
              <w:pStyle w:val="TAC"/>
              <w:keepNext w:val="0"/>
            </w:pPr>
          </w:p>
        </w:tc>
        <w:tc>
          <w:tcPr>
            <w:tcW w:w="851" w:type="dxa"/>
            <w:tcBorders>
              <w:top w:val="single" w:sz="12" w:space="0" w:color="auto"/>
              <w:left w:val="single" w:sz="12" w:space="0" w:color="auto"/>
              <w:bottom w:val="single" w:sz="12" w:space="0" w:color="auto"/>
              <w:right w:val="single" w:sz="12" w:space="0" w:color="auto"/>
            </w:tcBorders>
          </w:tcPr>
          <w:p w14:paraId="7907DA3A" w14:textId="77777777" w:rsidR="000C789F" w:rsidRDefault="000C789F" w:rsidP="00B24DFD">
            <w:pPr>
              <w:pStyle w:val="TAC"/>
              <w:keepNext w:val="0"/>
            </w:pPr>
          </w:p>
          <w:p w14:paraId="3D4BC8C0" w14:textId="77777777" w:rsidR="000C789F" w:rsidRDefault="000C789F" w:rsidP="00B24DFD">
            <w:pPr>
              <w:pStyle w:val="TAC"/>
              <w:keepNext w:val="0"/>
            </w:pPr>
            <w:r>
              <w:t>2.4</w:t>
            </w:r>
          </w:p>
        </w:tc>
        <w:tc>
          <w:tcPr>
            <w:tcW w:w="1276" w:type="dxa"/>
            <w:tcBorders>
              <w:top w:val="single" w:sz="12" w:space="0" w:color="auto"/>
              <w:left w:val="single" w:sz="12" w:space="0" w:color="auto"/>
              <w:bottom w:val="single" w:sz="12" w:space="0" w:color="auto"/>
              <w:right w:val="single" w:sz="12" w:space="0" w:color="auto"/>
            </w:tcBorders>
          </w:tcPr>
          <w:p w14:paraId="1F6133F6" w14:textId="77777777" w:rsidR="000C789F" w:rsidRDefault="000C789F" w:rsidP="00B24DFD">
            <w:pPr>
              <w:pStyle w:val="TAC"/>
              <w:keepNext w:val="0"/>
            </w:pPr>
            <w:r>
              <w:t>30 ms</w:t>
            </w:r>
          </w:p>
          <w:p w14:paraId="6F131F68" w14:textId="77777777" w:rsidR="000C789F" w:rsidRDefault="000C789F" w:rsidP="00B24DFD">
            <w:pPr>
              <w:pStyle w:val="TAC"/>
              <w:keepNext w:val="0"/>
            </w:pPr>
          </w:p>
          <w:p w14:paraId="4BA8DE14" w14:textId="77777777" w:rsidR="000C789F" w:rsidRDefault="000C789F" w:rsidP="00B24DFD">
            <w:pPr>
              <w:pStyle w:val="TAC"/>
              <w:keepNext w:val="0"/>
            </w:pPr>
            <w:r>
              <w:t>(NOTE B7)</w:t>
            </w:r>
          </w:p>
        </w:tc>
        <w:tc>
          <w:tcPr>
            <w:tcW w:w="1275" w:type="dxa"/>
            <w:tcBorders>
              <w:top w:val="single" w:sz="12" w:space="0" w:color="auto"/>
              <w:left w:val="single" w:sz="12" w:space="0" w:color="auto"/>
              <w:bottom w:val="single" w:sz="12" w:space="0" w:color="auto"/>
              <w:right w:val="single" w:sz="12" w:space="0" w:color="auto"/>
            </w:tcBorders>
          </w:tcPr>
          <w:p w14:paraId="285C8480" w14:textId="77777777" w:rsidR="000C789F" w:rsidRDefault="000C789F" w:rsidP="00B24DFD">
            <w:pPr>
              <w:pStyle w:val="TAC"/>
              <w:keepNext w:val="0"/>
            </w:pPr>
            <w:r>
              <w:t>10</w:t>
            </w:r>
            <w:r w:rsidRPr="000645F2">
              <w:rPr>
                <w:sz w:val="22"/>
                <w:vertAlign w:val="superscript"/>
              </w:rPr>
              <w:t>-</w:t>
            </w:r>
            <w:r>
              <w:rPr>
                <w:sz w:val="22"/>
                <w:vertAlign w:val="superscript"/>
              </w:rPr>
              <w:t>5</w:t>
            </w:r>
          </w:p>
          <w:p w14:paraId="0053F72C" w14:textId="77777777" w:rsidR="000C789F" w:rsidRDefault="000C789F" w:rsidP="00B24DFD">
            <w:pPr>
              <w:pStyle w:val="TAC"/>
              <w:keepNext w:val="0"/>
            </w:pPr>
          </w:p>
          <w:p w14:paraId="303E1034" w14:textId="77777777" w:rsidR="000C789F" w:rsidRDefault="000C789F" w:rsidP="00B24DFD">
            <w:pPr>
              <w:pStyle w:val="TAC"/>
              <w:keepNext w:val="0"/>
            </w:pPr>
            <w:r>
              <w:t>(NOTE B3)</w:t>
            </w:r>
          </w:p>
        </w:tc>
        <w:tc>
          <w:tcPr>
            <w:tcW w:w="1276" w:type="dxa"/>
            <w:tcBorders>
              <w:top w:val="single" w:sz="12" w:space="0" w:color="auto"/>
              <w:left w:val="single" w:sz="12" w:space="0" w:color="auto"/>
              <w:bottom w:val="single" w:sz="12" w:space="0" w:color="auto"/>
              <w:right w:val="single" w:sz="12" w:space="0" w:color="auto"/>
            </w:tcBorders>
          </w:tcPr>
          <w:p w14:paraId="58005DBA" w14:textId="77777777" w:rsidR="000C789F" w:rsidRDefault="000C789F" w:rsidP="00B24DFD">
            <w:pPr>
              <w:pStyle w:val="TAC"/>
              <w:keepNext w:val="0"/>
            </w:pPr>
            <w:r>
              <w:t>1354 bytes</w:t>
            </w:r>
          </w:p>
          <w:p w14:paraId="211891B2" w14:textId="77777777" w:rsidR="000C789F" w:rsidRDefault="000C789F" w:rsidP="00B24DFD">
            <w:pPr>
              <w:pStyle w:val="TAC"/>
              <w:keepNext w:val="0"/>
            </w:pPr>
          </w:p>
          <w:p w14:paraId="469A2D6F" w14:textId="77777777" w:rsidR="000C789F" w:rsidRDefault="000C789F" w:rsidP="00B24DFD">
            <w:pPr>
              <w:pStyle w:val="TAC"/>
              <w:keepNext w:val="0"/>
            </w:pPr>
            <w:r>
              <w:t>(NOTE B5)</w:t>
            </w:r>
          </w:p>
        </w:tc>
        <w:tc>
          <w:tcPr>
            <w:tcW w:w="1276" w:type="dxa"/>
            <w:tcBorders>
              <w:top w:val="single" w:sz="12" w:space="0" w:color="auto"/>
              <w:left w:val="single" w:sz="12" w:space="0" w:color="auto"/>
              <w:bottom w:val="single" w:sz="12" w:space="0" w:color="auto"/>
              <w:right w:val="single" w:sz="12" w:space="0" w:color="auto"/>
            </w:tcBorders>
          </w:tcPr>
          <w:p w14:paraId="23CDD803" w14:textId="77777777" w:rsidR="000C789F" w:rsidRDefault="000C789F" w:rsidP="00B24DFD">
            <w:pPr>
              <w:pStyle w:val="TAC"/>
              <w:keepNext w:val="0"/>
            </w:pPr>
          </w:p>
          <w:p w14:paraId="2AE4B904" w14:textId="77777777" w:rsidR="000C789F" w:rsidRDefault="000C789F" w:rsidP="00B24DFD">
            <w:pPr>
              <w:pStyle w:val="TAC"/>
              <w:keepNext w:val="0"/>
            </w:pPr>
            <w:r>
              <w:t>2000 ms</w:t>
            </w:r>
          </w:p>
        </w:tc>
        <w:tc>
          <w:tcPr>
            <w:tcW w:w="1843" w:type="dxa"/>
            <w:tcBorders>
              <w:top w:val="single" w:sz="12" w:space="0" w:color="auto"/>
              <w:left w:val="single" w:sz="12" w:space="0" w:color="auto"/>
              <w:bottom w:val="single" w:sz="12" w:space="0" w:color="auto"/>
              <w:right w:val="single" w:sz="12" w:space="0" w:color="auto"/>
            </w:tcBorders>
          </w:tcPr>
          <w:p w14:paraId="239AA4B3" w14:textId="77777777" w:rsidR="000C789F" w:rsidRDefault="000C789F" w:rsidP="00B24DFD">
            <w:pPr>
              <w:pStyle w:val="TAL"/>
              <w:keepNext w:val="0"/>
            </w:pPr>
            <w:r>
              <w:t>Intelligent Transport Systems (TS 22.278 [38], clause 8, bullet h and TS 22.261 [51], table 7.2.2).</w:t>
            </w:r>
          </w:p>
        </w:tc>
      </w:tr>
      <w:tr w:rsidR="000C789F" w14:paraId="7E69379F" w14:textId="77777777" w:rsidTr="00B24DFD">
        <w:tc>
          <w:tcPr>
            <w:tcW w:w="1210" w:type="dxa"/>
            <w:tcBorders>
              <w:top w:val="single" w:sz="12" w:space="0" w:color="auto"/>
              <w:left w:val="single" w:sz="12" w:space="0" w:color="auto"/>
              <w:bottom w:val="single" w:sz="12" w:space="0" w:color="auto"/>
              <w:right w:val="single" w:sz="12" w:space="0" w:color="auto"/>
            </w:tcBorders>
          </w:tcPr>
          <w:p w14:paraId="52433402" w14:textId="77777777" w:rsidR="000C789F" w:rsidRDefault="000C789F" w:rsidP="00B24DFD">
            <w:pPr>
              <w:pStyle w:val="TAC"/>
              <w:keepNext w:val="0"/>
            </w:pPr>
            <w:r>
              <w:t>85</w:t>
            </w:r>
          </w:p>
          <w:p w14:paraId="772F1367" w14:textId="77777777" w:rsidR="000C789F" w:rsidRDefault="000C789F" w:rsidP="00B24DFD">
            <w:pPr>
              <w:pStyle w:val="TAC"/>
              <w:keepNext w:val="0"/>
            </w:pPr>
            <w:r>
              <w:t>(NOTE B6)</w:t>
            </w:r>
          </w:p>
        </w:tc>
        <w:tc>
          <w:tcPr>
            <w:tcW w:w="1166" w:type="dxa"/>
            <w:tcBorders>
              <w:top w:val="nil"/>
              <w:left w:val="single" w:sz="12" w:space="0" w:color="auto"/>
              <w:bottom w:val="nil"/>
              <w:right w:val="single" w:sz="12" w:space="0" w:color="auto"/>
            </w:tcBorders>
          </w:tcPr>
          <w:p w14:paraId="64085F16" w14:textId="77777777" w:rsidR="000C789F" w:rsidRDefault="000C789F" w:rsidP="00B24DFD">
            <w:pPr>
              <w:pStyle w:val="TAC"/>
              <w:keepNext w:val="0"/>
            </w:pPr>
          </w:p>
        </w:tc>
        <w:tc>
          <w:tcPr>
            <w:tcW w:w="851" w:type="dxa"/>
            <w:tcBorders>
              <w:top w:val="single" w:sz="12" w:space="0" w:color="auto"/>
              <w:left w:val="single" w:sz="12" w:space="0" w:color="auto"/>
              <w:bottom w:val="single" w:sz="12" w:space="0" w:color="auto"/>
              <w:right w:val="single" w:sz="12" w:space="0" w:color="auto"/>
            </w:tcBorders>
          </w:tcPr>
          <w:p w14:paraId="3034B4D2" w14:textId="77777777" w:rsidR="000C789F" w:rsidRDefault="000C789F" w:rsidP="00B24DFD">
            <w:pPr>
              <w:pStyle w:val="TAC"/>
              <w:keepNext w:val="0"/>
            </w:pPr>
          </w:p>
          <w:p w14:paraId="7109B05B" w14:textId="77777777" w:rsidR="000C789F" w:rsidRDefault="000C789F" w:rsidP="00B24DFD">
            <w:pPr>
              <w:pStyle w:val="TAC"/>
              <w:keepNext w:val="0"/>
            </w:pPr>
            <w:r>
              <w:t>2.1</w:t>
            </w:r>
          </w:p>
        </w:tc>
        <w:tc>
          <w:tcPr>
            <w:tcW w:w="1276" w:type="dxa"/>
            <w:tcBorders>
              <w:top w:val="single" w:sz="12" w:space="0" w:color="auto"/>
              <w:left w:val="single" w:sz="12" w:space="0" w:color="auto"/>
              <w:bottom w:val="single" w:sz="12" w:space="0" w:color="auto"/>
              <w:right w:val="single" w:sz="12" w:space="0" w:color="auto"/>
            </w:tcBorders>
          </w:tcPr>
          <w:p w14:paraId="1BBF8B9F" w14:textId="77777777" w:rsidR="000C789F" w:rsidRDefault="000C789F" w:rsidP="00B24DFD">
            <w:pPr>
              <w:pStyle w:val="TAC"/>
              <w:keepNext w:val="0"/>
            </w:pPr>
            <w:r>
              <w:t>5 ms</w:t>
            </w:r>
          </w:p>
          <w:p w14:paraId="1E5C1048" w14:textId="77777777" w:rsidR="000C789F" w:rsidRDefault="000C789F" w:rsidP="00B24DFD">
            <w:pPr>
              <w:pStyle w:val="TAC"/>
              <w:keepNext w:val="0"/>
            </w:pPr>
          </w:p>
          <w:p w14:paraId="4CE95280" w14:textId="77777777" w:rsidR="000C789F" w:rsidRDefault="000C789F" w:rsidP="00B24DFD">
            <w:pPr>
              <w:pStyle w:val="TAC"/>
              <w:keepNext w:val="0"/>
            </w:pPr>
            <w:r>
              <w:t>(NOTE B8)</w:t>
            </w:r>
          </w:p>
        </w:tc>
        <w:tc>
          <w:tcPr>
            <w:tcW w:w="1275" w:type="dxa"/>
            <w:tcBorders>
              <w:top w:val="single" w:sz="12" w:space="0" w:color="auto"/>
              <w:left w:val="single" w:sz="12" w:space="0" w:color="auto"/>
              <w:bottom w:val="single" w:sz="12" w:space="0" w:color="auto"/>
              <w:right w:val="single" w:sz="12" w:space="0" w:color="auto"/>
            </w:tcBorders>
          </w:tcPr>
          <w:p w14:paraId="2E0EE91E" w14:textId="77777777" w:rsidR="000C789F" w:rsidRDefault="000C789F" w:rsidP="00B24DFD">
            <w:pPr>
              <w:pStyle w:val="TAC"/>
              <w:keepNext w:val="0"/>
            </w:pPr>
            <w:r>
              <w:t>10</w:t>
            </w:r>
            <w:r w:rsidRPr="000645F2">
              <w:rPr>
                <w:sz w:val="22"/>
                <w:vertAlign w:val="superscript"/>
              </w:rPr>
              <w:t>-</w:t>
            </w:r>
            <w:r>
              <w:rPr>
                <w:sz w:val="22"/>
                <w:vertAlign w:val="superscript"/>
              </w:rPr>
              <w:t>5</w:t>
            </w:r>
          </w:p>
          <w:p w14:paraId="0D11FDF7" w14:textId="77777777" w:rsidR="000C789F" w:rsidRDefault="000C789F" w:rsidP="00B24DFD">
            <w:pPr>
              <w:pStyle w:val="TAC"/>
              <w:keepNext w:val="0"/>
            </w:pPr>
          </w:p>
          <w:p w14:paraId="0648ACF3" w14:textId="77777777" w:rsidR="000C789F" w:rsidRDefault="000C789F" w:rsidP="00B24DFD">
            <w:pPr>
              <w:pStyle w:val="TAC"/>
              <w:keepNext w:val="0"/>
            </w:pPr>
            <w:r>
              <w:t>(NOTE B3)</w:t>
            </w:r>
          </w:p>
        </w:tc>
        <w:tc>
          <w:tcPr>
            <w:tcW w:w="1276" w:type="dxa"/>
            <w:tcBorders>
              <w:top w:val="single" w:sz="12" w:space="0" w:color="auto"/>
              <w:left w:val="single" w:sz="12" w:space="0" w:color="auto"/>
              <w:bottom w:val="single" w:sz="12" w:space="0" w:color="auto"/>
              <w:right w:val="single" w:sz="12" w:space="0" w:color="auto"/>
            </w:tcBorders>
          </w:tcPr>
          <w:p w14:paraId="2D1F8CF1" w14:textId="77777777" w:rsidR="000C789F" w:rsidRDefault="000C789F" w:rsidP="00B24DFD">
            <w:pPr>
              <w:pStyle w:val="TAC"/>
              <w:keepNext w:val="0"/>
            </w:pPr>
          </w:p>
          <w:p w14:paraId="2E6EC8E7" w14:textId="77777777" w:rsidR="000C789F" w:rsidRDefault="000C789F" w:rsidP="00B24DFD">
            <w:pPr>
              <w:pStyle w:val="TAC"/>
              <w:keepNext w:val="0"/>
            </w:pPr>
            <w:r>
              <w:t>255 bytes</w:t>
            </w:r>
          </w:p>
        </w:tc>
        <w:tc>
          <w:tcPr>
            <w:tcW w:w="1276" w:type="dxa"/>
            <w:tcBorders>
              <w:top w:val="single" w:sz="12" w:space="0" w:color="auto"/>
              <w:left w:val="single" w:sz="12" w:space="0" w:color="auto"/>
              <w:bottom w:val="single" w:sz="12" w:space="0" w:color="auto"/>
              <w:right w:val="single" w:sz="12" w:space="0" w:color="auto"/>
            </w:tcBorders>
          </w:tcPr>
          <w:p w14:paraId="6B1E071A" w14:textId="77777777" w:rsidR="000C789F" w:rsidRDefault="000C789F" w:rsidP="00B24DFD">
            <w:pPr>
              <w:pStyle w:val="TAC"/>
              <w:keepNext w:val="0"/>
            </w:pPr>
          </w:p>
          <w:p w14:paraId="7A0371B2" w14:textId="77777777" w:rsidR="000C789F" w:rsidRDefault="000C789F" w:rsidP="00B24DFD">
            <w:pPr>
              <w:pStyle w:val="TAC"/>
              <w:keepNext w:val="0"/>
            </w:pPr>
            <w:r>
              <w:t>2000 ms</w:t>
            </w:r>
          </w:p>
        </w:tc>
        <w:tc>
          <w:tcPr>
            <w:tcW w:w="1843" w:type="dxa"/>
            <w:tcBorders>
              <w:top w:val="single" w:sz="12" w:space="0" w:color="auto"/>
              <w:left w:val="single" w:sz="12" w:space="0" w:color="auto"/>
              <w:bottom w:val="single" w:sz="12" w:space="0" w:color="auto"/>
              <w:right w:val="single" w:sz="12" w:space="0" w:color="auto"/>
            </w:tcBorders>
          </w:tcPr>
          <w:p w14:paraId="712DA03D" w14:textId="77777777" w:rsidR="000C789F" w:rsidRDefault="000C789F" w:rsidP="00B24DFD">
            <w:pPr>
              <w:pStyle w:val="TAL"/>
              <w:keepNext w:val="0"/>
            </w:pPr>
            <w:r>
              <w:t>Electricity Distribution- high voltage (TS 22.278 [38], clause 8, bullet i and TS 22.261 [51], table 7.2.2 and Annex D, clause D.4.2).</w:t>
            </w:r>
          </w:p>
        </w:tc>
      </w:tr>
      <w:tr w:rsidR="000C789F" w:rsidRPr="000645F2" w14:paraId="6CF28F5B" w14:textId="77777777" w:rsidTr="00B24DFD">
        <w:tc>
          <w:tcPr>
            <w:tcW w:w="10173" w:type="dxa"/>
            <w:gridSpan w:val="8"/>
            <w:tcBorders>
              <w:top w:val="single" w:sz="12" w:space="0" w:color="auto"/>
              <w:left w:val="single" w:sz="12" w:space="0" w:color="auto"/>
              <w:bottom w:val="single" w:sz="12" w:space="0" w:color="auto"/>
              <w:right w:val="single" w:sz="12" w:space="0" w:color="auto"/>
            </w:tcBorders>
          </w:tcPr>
          <w:p w14:paraId="2587CB85" w14:textId="77777777" w:rsidR="000C789F" w:rsidRDefault="000C789F" w:rsidP="00B24DFD">
            <w:pPr>
              <w:pStyle w:val="TAN"/>
              <w:keepNext w:val="0"/>
            </w:pPr>
            <w:r w:rsidRPr="00D21AF4">
              <w:t>NOTE B1:</w:t>
            </w:r>
            <w:r w:rsidRPr="00D21AF4">
              <w:tab/>
              <w:t>The PDB applies to bursts that are not greater than Maximum Data Burst Volume.</w:t>
            </w:r>
          </w:p>
          <w:p w14:paraId="6597716D" w14:textId="77777777" w:rsidR="000C789F" w:rsidRDefault="000C789F" w:rsidP="00B24DFD">
            <w:pPr>
              <w:pStyle w:val="TAN"/>
              <w:keepNext w:val="0"/>
            </w:pPr>
            <w:r w:rsidRPr="00D21AF4">
              <w:t>NOTE B2:</w:t>
            </w:r>
            <w:r w:rsidRPr="00D21AF4">
              <w:tab/>
              <w:t>This Packet Error Loss Rate includes packets that are not successfully delivered over the access network plus those packets that comply with the Maximum Data Burst Volume and GBR requirements but which are not delivered within the Packet Delay Budget.</w:t>
            </w:r>
          </w:p>
          <w:p w14:paraId="7DE740B4" w14:textId="77777777" w:rsidR="000C789F" w:rsidRDefault="000C789F" w:rsidP="00B24DFD">
            <w:pPr>
              <w:pStyle w:val="TAN"/>
              <w:keepNext w:val="0"/>
            </w:pPr>
            <w:r w:rsidRPr="00D21AF4">
              <w:t>NOTE B3:</w:t>
            </w:r>
            <w:r w:rsidRPr="00D21AF4">
              <w:tab/>
              <w:t>Data rates above the GBR, or, bursts larger than the Maximum Data Burst Volume, are treated as best effort</w:t>
            </w:r>
            <w:r>
              <w:t xml:space="preserve"> and</w:t>
            </w:r>
            <w:r w:rsidRPr="00D21AF4">
              <w:t>, in order to serve other packets and meet the PELR, this can lead to them being discarded.</w:t>
            </w:r>
          </w:p>
          <w:p w14:paraId="2BAA3EFD" w14:textId="77777777" w:rsidR="000C789F" w:rsidRDefault="000C789F" w:rsidP="00B24DFD">
            <w:pPr>
              <w:pStyle w:val="TAN"/>
              <w:keepNext w:val="0"/>
            </w:pPr>
            <w:r w:rsidRPr="00D21AF4">
              <w:t>NOTE B4:</w:t>
            </w:r>
            <w:r w:rsidRPr="00D21AF4">
              <w:tab/>
              <w:t>A delay of 1 ms for the delay between a PCEF and a radio base station should be subtracted from a given PDB to derive the packet delay budget that applies to the radio interface.</w:t>
            </w:r>
          </w:p>
          <w:p w14:paraId="3D3F44A8" w14:textId="77777777" w:rsidR="000C789F" w:rsidRDefault="000C789F" w:rsidP="00B24DFD">
            <w:pPr>
              <w:pStyle w:val="TAN"/>
              <w:keepNext w:val="0"/>
            </w:pPr>
            <w:r w:rsidRPr="00D21AF4">
              <w:t>NOTE B5:</w:t>
            </w:r>
            <w:r w:rsidRPr="00D21AF4">
              <w:tab/>
              <w:t>This Maximum Data Burst Volume value is set to 1354 bytes to avoid IP fragmentation on an IPv6 based, IPSec protected GTP tunnel to the eNB (the value is calculated as in Annex C of TS 23.060 [12] and further reduced by 4 bytes to allow for the usage of a GTP-U extension header).</w:t>
            </w:r>
          </w:p>
          <w:p w14:paraId="3F39A537" w14:textId="77777777" w:rsidR="000C789F" w:rsidRDefault="000C789F" w:rsidP="00B24DFD">
            <w:pPr>
              <w:pStyle w:val="TAN"/>
              <w:keepNext w:val="0"/>
            </w:pPr>
            <w:r w:rsidRPr="00D21AF4">
              <w:t>NOTE B6:</w:t>
            </w:r>
            <w:r w:rsidRPr="00D21AF4">
              <w:tab/>
              <w:t>This QCI is typically associated with a dedicated EPS bearer.</w:t>
            </w:r>
          </w:p>
          <w:p w14:paraId="21841410" w14:textId="77777777" w:rsidR="000C789F" w:rsidRDefault="000C789F" w:rsidP="00B24DFD">
            <w:pPr>
              <w:pStyle w:val="TAN"/>
              <w:keepNext w:val="0"/>
            </w:pPr>
            <w:r w:rsidRPr="00D21AF4">
              <w:t>NOTE B7:</w:t>
            </w:r>
            <w:r w:rsidRPr="00D21AF4">
              <w:tab/>
              <w:t>A delay of 5 ms for the delay between a PCEF and a radio base station should be subtracted from a given PDB to derive the packet delay budget that applies to the radio interface.</w:t>
            </w:r>
          </w:p>
          <w:p w14:paraId="63025E8F" w14:textId="77777777" w:rsidR="000C789F" w:rsidRDefault="000C789F" w:rsidP="00B24DFD">
            <w:pPr>
              <w:pStyle w:val="TAN"/>
              <w:keepNext w:val="0"/>
            </w:pPr>
            <w:r w:rsidRPr="00D21AF4">
              <w:t>NOTE B8:</w:t>
            </w:r>
            <w:r w:rsidRPr="00D21AF4">
              <w:tab/>
              <w:t>A delay of 2 ms for the delay between a PCEF and a radio base station should be subtracted from a given PDB to derive the packet delay budget that applies to the radio interface.</w:t>
            </w:r>
          </w:p>
        </w:tc>
      </w:tr>
    </w:tbl>
    <w:p w14:paraId="3072761E" w14:textId="77777777" w:rsidR="000C789F" w:rsidRDefault="000C789F" w:rsidP="000C789F"/>
    <w:p w14:paraId="322A31A5" w14:textId="77777777" w:rsidR="000C789F" w:rsidRDefault="000C789F" w:rsidP="000C789F">
      <w:r>
        <w:t>The Resource Type determines if dedicated network resources related to a service or bearer level Guaranteed Bit Rate (GBR) value are permanently allocated (e.g. by an admission control function in a radio base station). GBR SDF aggregates are therefore typically authorized "on demand" which requires dynamic policy and charging control. A Non GBR SDF aggregate may be pre-authorized through static policy and charging control.</w:t>
      </w:r>
    </w:p>
    <w:p w14:paraId="17BF4B21" w14:textId="77777777" w:rsidR="000C789F" w:rsidRDefault="000C789F" w:rsidP="000C789F">
      <w:r>
        <w:t>The Maximum Data Burst Volume, if defined for the QCI (see Table 6.1.7-B), is the amount of data which the RAN is expected to deliver within the part of the Packet Delay Budget allocated to the link between the UE and the radio base station as long as the data is within the GBR requirements. If more data is transmitted from the application, delivery within the Packet Delay Budget cannot be guaranteed for packets exceeding the Maximum Data Burst Volume or GBR requirements.</w:t>
      </w:r>
    </w:p>
    <w:p w14:paraId="20B1EFB5" w14:textId="77777777" w:rsidR="000C789F" w:rsidRDefault="000C789F" w:rsidP="000C789F">
      <w:r>
        <w:t>The Data Rate Averaging Window, if defined for the QCI (see Table 6.1.7-B), is the 'sliding window' duration over which the GBR and MBR for a GBR SDF aggregate shall be calculated (e.g. in the RAN, PDN-GW and UE).</w:t>
      </w:r>
    </w:p>
    <w:p w14:paraId="6545A780" w14:textId="77777777" w:rsidR="000C789F" w:rsidRDefault="000C789F" w:rsidP="000C789F">
      <w:r>
        <w:t>The Packet Delay Budget (PDB) defines an upper bound for the time that a packet may be delayed between the UE and the PCEF. For a certain QCI the value of the PDB is the same in uplink and downlink. The purpose of the PDB is to support the configuration of scheduling and link layer functions (e.g. the setting of scheduling priority weights and HARQ target operating points). Except for QCIs 82 and 83, the PDB shall be interpreted as a maximum delay with a confidence level of 98 percent. For services using QCI 82 or 83, a packet delayed by more than the PDB is included in the calculation of the PELR if the packet is within the Maximum Data Burst Volume and GBR requirements.</w:t>
      </w:r>
    </w:p>
    <w:p w14:paraId="3C37D4E8" w14:textId="77777777" w:rsidR="000C789F" w:rsidRDefault="000C789F" w:rsidP="000C789F">
      <w:pPr>
        <w:pStyle w:val="NO"/>
      </w:pPr>
      <w:r>
        <w:t>NOTE 1:</w:t>
      </w:r>
      <w:r>
        <w:tab/>
        <w:t>The PDB denotes a "soft upper bound" in the sense that an "expired" packet, e.g. a link layer SDU that has exceeded the PDB, does not need to be discarded (e.g. by RLC in E-UTRAN). The discarding (dropping) of packets is expected to be controlled by a queue management function, e.g. based on pre-configured dropping thresholds.</w:t>
      </w:r>
    </w:p>
    <w:p w14:paraId="44EFA857" w14:textId="77777777" w:rsidR="000C789F" w:rsidRDefault="000C789F" w:rsidP="000C789F">
      <w:r>
        <w:t>The support for SRVCC requires QCI=1 only be used for IMS speech sessions in accordance to TS 23.216 [28].</w:t>
      </w:r>
    </w:p>
    <w:p w14:paraId="3919E633" w14:textId="77777777" w:rsidR="000C789F" w:rsidRDefault="000C789F" w:rsidP="000C789F">
      <w:pPr>
        <w:pStyle w:val="NO"/>
      </w:pPr>
      <w:r>
        <w:t>NOTE 2:</w:t>
      </w:r>
      <w:r>
        <w:tab/>
        <w:t>Triggering SRVCC will cause service interruption and/or inconsistent service experience when using QCI=1 for non-IMS services.</w:t>
      </w:r>
    </w:p>
    <w:p w14:paraId="31A10F24" w14:textId="77777777" w:rsidR="000C789F" w:rsidRDefault="000C789F" w:rsidP="000C789F">
      <w:pPr>
        <w:pStyle w:val="NO"/>
      </w:pPr>
      <w:r>
        <w:t>NOTE 3:</w:t>
      </w:r>
      <w:r>
        <w:tab/>
        <w:t xml:space="preserve">Triggering SRVCC for </w:t>
      </w:r>
      <w:r w:rsidRPr="001F3924">
        <w:rPr>
          <w:noProof/>
        </w:rPr>
        <w:t>WebRTC</w:t>
      </w:r>
      <w:r>
        <w:t xml:space="preserve"> IMS session will cause service interruption and/or inconsistent service experience when using QCI=1. Operator policy (e.g. use of specific AF application identifier) can be used to avoid using QCI 1 for a voice service, e.g. </w:t>
      </w:r>
      <w:r w:rsidRPr="001F3924">
        <w:rPr>
          <w:noProof/>
        </w:rPr>
        <w:t>WebRTC</w:t>
      </w:r>
      <w:r>
        <w:t xml:space="preserve"> IMS session.</w:t>
      </w:r>
    </w:p>
    <w:p w14:paraId="0ACE9F0A" w14:textId="77777777" w:rsidR="000C789F" w:rsidRDefault="000C789F" w:rsidP="000C789F">
      <w:r>
        <w:t>Services using a Non-GBR QCI should be prepared to experience congestion related packet drops and, except for QCI 80, 98 percent of the packets that have not been dropped due to congestion should not experience a delay exceeding the QCI's PDB. This may for example occur during traffic load peaks or when the UE becomes coverage limited. See Annex J for details. Packets that have not been dropped due to congestion may still be subject to non congestion related packet losses (see PELR below). Owing to its low latency objective, services using QCI 80 should anticipate that more than 2 percent of packets might exceed the PDB of QCI 80.</w:t>
      </w:r>
    </w:p>
    <w:p w14:paraId="33B7F6A2" w14:textId="77777777" w:rsidR="000C789F" w:rsidRDefault="000C789F" w:rsidP="000C789F">
      <w:r>
        <w:t>Except for services using QCI 82 or 83 services using a GBR QCI and sending at a rate smaller than or equal to GBR can in general assume that congestion related packet drops will not occur and 98 percent of the packets shall not experience a delay exceeding the QCI's PDB. Exceptions (e.g. transient link outages) can always occur in a radio access system which may then lead to congestion related packet drops even for services using a GBR QCI and sending at a rate smaller than or equal to GBR. Packets that have not been dropped due to congestion may still be subject to non congestion related packet losses (see PELR below). For services using QCI 82 or 83 a packet which is delayed by more than the PDB but is within the Maximum Data Burst Volume and GBR requirements, is counted as lost when calculating the PELR.</w:t>
      </w:r>
    </w:p>
    <w:p w14:paraId="337D80F1" w14:textId="77777777" w:rsidR="000C789F" w:rsidRDefault="000C789F" w:rsidP="000C789F">
      <w:r>
        <w:t>Every QCI (GBR and Non-GBR) is associated with a Priority level (see Table 6.1.7). The lowest Priority level value corresponds to the highest Priority. The Priority levels shall be used to differentiate between SDF aggregates of the same UE and it shall also be used to differentiate between SDF aggregates from different UEs. Via its QCI an SDF aggregate is associated with a Priority level and a PDB. Scheduling between different SDF aggregates shall primarily be based on the PDB. If the target set by the PDB can no longer be met for one or more SDF aggregate(s) across all UEs that have sufficient radio channel quality then the QCI Priority level shall be used as follows: in this case a scheduler shall meet the PDB of an SDF aggregate on QCI Priority level N in preference to meeting the PDB of SDF aggregates on next QCI Priority level greater than N, until the priority N SDF aggregate's GBR (in case of a GBR SDF aggregate) has been satisfied.</w:t>
      </w:r>
    </w:p>
    <w:p w14:paraId="70C85A17" w14:textId="77777777" w:rsidR="000C789F" w:rsidRDefault="000C789F" w:rsidP="000C789F">
      <w:r>
        <w:t>Other aspects related to the treatment of traffic exceeding an SDF aggregate's GBR are out of scope of this specification.</w:t>
      </w:r>
    </w:p>
    <w:p w14:paraId="51351B91" w14:textId="77777777" w:rsidR="000C789F" w:rsidRDefault="000C789F" w:rsidP="000C789F">
      <w:r>
        <w:t>When required by operator policy, the eNodeB can be configured to use the ARP priority level in addition to the QCI priority level to determine the relative priority of the SDFs in meeting the PDB of an SDF aggregate. This configuration applies only for high priority ARPs as defined in clause 6.1.7.3.</w:t>
      </w:r>
    </w:p>
    <w:p w14:paraId="7D6F6336" w14:textId="77777777" w:rsidR="000C789F" w:rsidRDefault="000C789F" w:rsidP="000C789F">
      <w:pPr>
        <w:pStyle w:val="NO"/>
      </w:pPr>
      <w:r>
        <w:t>NOTE 4:</w:t>
      </w:r>
      <w:r>
        <w:tab/>
        <w:t>The definition (or quantification) of "sufficient radio channel quality" is out of the scope of 3GPP specifications.</w:t>
      </w:r>
    </w:p>
    <w:p w14:paraId="353E1125" w14:textId="77777777" w:rsidR="000C789F" w:rsidRDefault="000C789F" w:rsidP="000C789F">
      <w:pPr>
        <w:pStyle w:val="NO"/>
      </w:pPr>
      <w:r>
        <w:t>NOTE 5:</w:t>
      </w:r>
      <w:r>
        <w:tab/>
        <w:t>In case of E-UTRAN a QCI's Priority level and when required by operator policy, the ARP priority level may be used as the basis for assigning the uplink priority per Radio Bearer (see TS 36.300 [19] for details).</w:t>
      </w:r>
    </w:p>
    <w:p w14:paraId="29247C1A" w14:textId="77777777" w:rsidR="000C789F" w:rsidRDefault="000C789F" w:rsidP="000C789F">
      <w:r>
        <w:t>The Packet Error Loss Rate (PELR) defines an upper bound for the rate of SDUs (e.g. IP packets) that have been processed by the sender of a link layer protocol (e.g. RLC in E</w:t>
      </w:r>
      <w:r>
        <w:noBreakHyphen/>
        <w:t>UTRAN) but that are not successfully delivered by the corresponding receiver to the upper layer (e.g. PDCP in E</w:t>
      </w:r>
      <w:r>
        <w:noBreakHyphen/>
        <w:t>UTRAN). Thus, the PELR defines an upper bound for a rate of non congestion related packet losses. The purpose of the PELR is to allow for appropriate link layer protocol configurations (e.g. RLC and HARQ in E</w:t>
      </w:r>
      <w:r>
        <w:noBreakHyphen/>
        <w:t>UTRAN). For a certain QCI the value of the PELR is the same in uplink and downlink.</w:t>
      </w:r>
    </w:p>
    <w:p w14:paraId="77B9CC1B" w14:textId="77777777" w:rsidR="000C789F" w:rsidRDefault="000C789F" w:rsidP="000C789F">
      <w:pPr>
        <w:pStyle w:val="NO"/>
      </w:pPr>
      <w:r>
        <w:t>NOTE 6:</w:t>
      </w:r>
      <w:r>
        <w:tab/>
        <w:t>The characteristics PDB and PELR are specified only based on application / service level requirements, i.e. those characteristics should be regarded as being access agnostic, independent from the roaming scenario (roaming or non-roaming) and independent from operator policies.</w:t>
      </w:r>
    </w:p>
    <w:p w14:paraId="2DD81FC5" w14:textId="77777777" w:rsidR="000C789F" w:rsidRDefault="000C789F" w:rsidP="000C789F">
      <w:pPr>
        <w:pStyle w:val="Heading4"/>
      </w:pPr>
      <w:bookmarkStart w:id="131" w:name="_CR6_1_7_3"/>
      <w:bookmarkStart w:id="132" w:name="_Toc11121940"/>
      <w:bookmarkStart w:id="133" w:name="_Toc27815820"/>
      <w:bookmarkStart w:id="134" w:name="_Toc201066017"/>
      <w:bookmarkEnd w:id="131"/>
      <w:r>
        <w:t>6.1.7.3</w:t>
      </w:r>
      <w:r>
        <w:tab/>
        <w:t>Allocation and Retention Priority characteristics</w:t>
      </w:r>
      <w:bookmarkEnd w:id="132"/>
      <w:bookmarkEnd w:id="133"/>
      <w:bookmarkEnd w:id="134"/>
    </w:p>
    <w:p w14:paraId="57479B10" w14:textId="77777777" w:rsidR="000C789F" w:rsidRDefault="000C789F" w:rsidP="000C789F">
      <w:r>
        <w:t>The QoS parameter ARP contains information about the priority level, the pre-emption capability and the pre-emption vulnerability. The priority level defines the relative importance of a resource request. This allows deciding whether a bearer establishment or modification request can be accepted or needs to be rejected in case of resource limitations (typically used for admission control of GBR traffic). It can also be used to decide which existing bearers to pre-empt during resource limitations.</w:t>
      </w:r>
    </w:p>
    <w:p w14:paraId="71148E20" w14:textId="77777777" w:rsidR="000C789F" w:rsidRDefault="000C789F" w:rsidP="000C789F">
      <w:pPr>
        <w:pStyle w:val="NO"/>
      </w:pPr>
      <w:r>
        <w:t>NOTE 1:</w:t>
      </w:r>
      <w:r>
        <w:tab/>
        <w:t xml:space="preserve">The ARP priority level can be used in addition to the QCI to determine the transport level packet marking, e.g. to set the </w:t>
      </w:r>
      <w:r w:rsidRPr="004B2528">
        <w:rPr>
          <w:noProof/>
        </w:rPr>
        <w:t>DiffServ</w:t>
      </w:r>
      <w:r>
        <w:t xml:space="preserve"> Code Point of the associated EPS bearer, as described in TS 23.401 [17].</w:t>
      </w:r>
    </w:p>
    <w:p w14:paraId="3C9D4F3F" w14:textId="77777777" w:rsidR="000C789F" w:rsidRDefault="000C789F" w:rsidP="000C789F">
      <w:pPr>
        <w:pStyle w:val="NO"/>
      </w:pPr>
      <w:r>
        <w:t>NOTE 2:</w:t>
      </w:r>
      <w:r>
        <w:tab/>
        <w:t>When required by operator policy, the eNodeB can be configured to use the ARP priority level in addition to QCI priority level to control the packet forwarding treatment for SDFs having high priority ARPs.</w:t>
      </w:r>
    </w:p>
    <w:p w14:paraId="79F5F3D5" w14:textId="77777777" w:rsidR="000C789F" w:rsidRDefault="000C789F" w:rsidP="000C789F">
      <w:r>
        <w:t>The range of the ARP priority level is 1 to 15 with 1 as the highest level of priority. The pre-emption capability information defines whether a service data flow can get resources that were already assigned to another service data flow with a lower priority level. The pre-emption vulnerability information defines whether a service data flow can lose the resources assigned to it in order to admit a service data flow with higher priority level. The pre-emption capability and the pre-emption vulnerability can be either set to 'yes' or 'no'.</w:t>
      </w:r>
    </w:p>
    <w:p w14:paraId="6B982B50" w14:textId="77777777" w:rsidR="000C789F" w:rsidRDefault="000C789F" w:rsidP="000C789F">
      <w:r>
        <w:t>The ARP priority levels 1-8 should only be assigned to resources for services that are authorized to receive prioritized treatment within an operator domain (i.e. that are authorized by the serving network). The ARP priority levels 9-15 may be assigned to resources that are authorized by the home network and thus applicable when a UE is roaming.</w:t>
      </w:r>
    </w:p>
    <w:p w14:paraId="47C27C7F" w14:textId="77777777" w:rsidR="000C789F" w:rsidRDefault="000C789F" w:rsidP="000C789F">
      <w:pPr>
        <w:pStyle w:val="NO"/>
      </w:pPr>
      <w:r>
        <w:t>NOTE 3:</w:t>
      </w:r>
      <w:r>
        <w:tab/>
        <w:t>This ensures that future releases may use ARP priority level 1-8 to indicate e.g. emergency and other priority services within an operator domain in a backward compatible manner. This does not prevent the use of ARP priority level 1-8 in roaming situation in case appropriate roaming agreements exist that ensure a compatible use of these priority levels.</w:t>
      </w:r>
    </w:p>
    <w:p w14:paraId="4CEC2BC2" w14:textId="77777777" w:rsidR="000C789F" w:rsidRDefault="000C789F" w:rsidP="00B9173F"/>
    <w:p w14:paraId="72056167" w14:textId="2E51CAFA" w:rsidR="006051C5" w:rsidRPr="0043535A" w:rsidRDefault="006051C5" w:rsidP="006051C5">
      <w:pPr>
        <w:pStyle w:val="Heading1"/>
      </w:pPr>
      <w:r>
        <w:t>Appendix B Draft LS to SA2 on support for UP solution</w:t>
      </w:r>
    </w:p>
    <w:p w14:paraId="180F283C" w14:textId="77777777" w:rsidR="009D197D" w:rsidRDefault="009D197D" w:rsidP="00B9173F"/>
    <w:p w14:paraId="71B47BFC" w14:textId="2775D31D" w:rsidR="006051C5" w:rsidRPr="0043535A" w:rsidRDefault="006051C5" w:rsidP="006051C5">
      <w:pPr>
        <w:pStyle w:val="3GPPHeader"/>
        <w:spacing w:after="60"/>
        <w:rPr>
          <w:sz w:val="32"/>
          <w:szCs w:val="32"/>
        </w:rPr>
      </w:pPr>
      <w:r w:rsidRPr="0043535A">
        <w:t>3GPP TSG-RAN2#131bis</w:t>
      </w:r>
      <w:r w:rsidRPr="0043535A">
        <w:tab/>
      </w:r>
      <w:r w:rsidR="006526AD" w:rsidRPr="006526AD">
        <w:rPr>
          <w:sz w:val="32"/>
          <w:szCs w:val="32"/>
        </w:rPr>
        <w:t>R2-2507641</w:t>
      </w:r>
    </w:p>
    <w:p w14:paraId="34056616" w14:textId="77777777" w:rsidR="006051C5" w:rsidRPr="0043535A" w:rsidRDefault="006051C5" w:rsidP="006051C5">
      <w:pPr>
        <w:pStyle w:val="3GPPHeader"/>
      </w:pPr>
      <w:r w:rsidRPr="0043535A">
        <w:t>Prague, Czech Republic, 13</w:t>
      </w:r>
      <w:r w:rsidRPr="0043535A">
        <w:rPr>
          <w:vertAlign w:val="superscript"/>
        </w:rPr>
        <w:t>th</w:t>
      </w:r>
      <w:r w:rsidRPr="0043535A">
        <w:t xml:space="preserve"> – 17</w:t>
      </w:r>
      <w:r w:rsidRPr="0043535A">
        <w:rPr>
          <w:vertAlign w:val="superscript"/>
        </w:rPr>
        <w:t>th</w:t>
      </w:r>
      <w:r w:rsidRPr="0043535A">
        <w:t xml:space="preserve"> Oct. 2025</w:t>
      </w:r>
    </w:p>
    <w:p w14:paraId="215EB9B0" w14:textId="77777777" w:rsidR="006051C5" w:rsidRDefault="006051C5" w:rsidP="006051C5">
      <w:pPr>
        <w:rPr>
          <w:rFonts w:ascii="Arial" w:hAnsi="Arial" w:cs="Arial"/>
        </w:rPr>
      </w:pPr>
    </w:p>
    <w:p w14:paraId="4A066243" w14:textId="2DBDE609" w:rsidR="006051C5" w:rsidRPr="00AA63C5" w:rsidRDefault="006051C5" w:rsidP="006051C5">
      <w:pPr>
        <w:spacing w:after="60"/>
        <w:ind w:left="1985" w:hanging="1985"/>
        <w:rPr>
          <w:rFonts w:ascii="Arial" w:hAnsi="Arial" w:cs="Arial"/>
          <w:bCs/>
          <w:sz w:val="22"/>
          <w:szCs w:val="22"/>
        </w:rPr>
      </w:pPr>
      <w:r w:rsidRPr="004E3939">
        <w:rPr>
          <w:rFonts w:ascii="Arial" w:hAnsi="Arial" w:cs="Arial"/>
          <w:b/>
          <w:sz w:val="22"/>
          <w:szCs w:val="22"/>
        </w:rPr>
        <w:t>Title:</w:t>
      </w:r>
      <w:r w:rsidRPr="004E3939">
        <w:rPr>
          <w:rFonts w:ascii="Arial" w:hAnsi="Arial" w:cs="Arial"/>
          <w:b/>
          <w:sz w:val="22"/>
          <w:szCs w:val="22"/>
        </w:rPr>
        <w:tab/>
      </w:r>
      <w:r w:rsidR="00561ACC">
        <w:rPr>
          <w:rFonts w:ascii="Arial" w:hAnsi="Arial" w:cs="Arial"/>
          <w:b/>
          <w:sz w:val="22"/>
          <w:szCs w:val="22"/>
        </w:rPr>
        <w:t xml:space="preserve">[DRAFT] </w:t>
      </w:r>
      <w:r w:rsidRPr="00C659E9">
        <w:rPr>
          <w:rFonts w:ascii="Arial" w:hAnsi="Arial" w:cs="Arial"/>
          <w:bCs/>
          <w:sz w:val="22"/>
          <w:szCs w:val="22"/>
        </w:rPr>
        <w:t xml:space="preserve">LS on </w:t>
      </w:r>
      <w:r w:rsidRPr="006051C5">
        <w:rPr>
          <w:rFonts w:ascii="Arial" w:hAnsi="Arial" w:cs="Arial"/>
          <w:bCs/>
          <w:sz w:val="22"/>
          <w:szCs w:val="22"/>
        </w:rPr>
        <w:t>select</w:t>
      </w:r>
      <w:r>
        <w:rPr>
          <w:rFonts w:ascii="Arial" w:hAnsi="Arial" w:cs="Arial"/>
          <w:bCs/>
          <w:sz w:val="22"/>
          <w:szCs w:val="22"/>
        </w:rPr>
        <w:t>ion</w:t>
      </w:r>
      <w:r w:rsidRPr="006051C5">
        <w:rPr>
          <w:rFonts w:ascii="Arial" w:hAnsi="Arial" w:cs="Arial"/>
          <w:bCs/>
          <w:sz w:val="22"/>
          <w:szCs w:val="22"/>
        </w:rPr>
        <w:t xml:space="preserve"> between CP and UP solutions for voice over NB-IoT-NTN </w:t>
      </w:r>
    </w:p>
    <w:p w14:paraId="71F48F8F" w14:textId="4F0841CA" w:rsidR="006051C5" w:rsidRPr="00B97703" w:rsidRDefault="006051C5" w:rsidP="006051C5">
      <w:pPr>
        <w:spacing w:after="60"/>
        <w:ind w:left="1985" w:hanging="1985"/>
        <w:rPr>
          <w:rFonts w:ascii="Arial" w:hAnsi="Arial" w:cs="Arial"/>
          <w:b/>
          <w:bCs/>
          <w:sz w:val="22"/>
          <w:szCs w:val="22"/>
        </w:rPr>
      </w:pPr>
      <w:bookmarkStart w:id="135" w:name="OLE_LINK57"/>
      <w:bookmarkStart w:id="136" w:name="OLE_LINK58"/>
      <w:r w:rsidRPr="004E3939">
        <w:rPr>
          <w:rFonts w:ascii="Arial" w:hAnsi="Arial" w:cs="Arial"/>
          <w:b/>
          <w:sz w:val="22"/>
          <w:szCs w:val="22"/>
        </w:rPr>
        <w:t>Response to:</w:t>
      </w:r>
      <w:r w:rsidRPr="004E3939">
        <w:rPr>
          <w:rFonts w:ascii="Arial" w:hAnsi="Arial" w:cs="Arial"/>
          <w:b/>
          <w:bCs/>
          <w:sz w:val="22"/>
          <w:szCs w:val="22"/>
        </w:rPr>
        <w:tab/>
      </w:r>
      <w:r w:rsidR="004C1E2C">
        <w:rPr>
          <w:rFonts w:ascii="Arial" w:hAnsi="Arial" w:cs="Arial"/>
          <w:b/>
          <w:bCs/>
          <w:sz w:val="22"/>
          <w:szCs w:val="22"/>
        </w:rPr>
        <w:t>-</w:t>
      </w:r>
    </w:p>
    <w:p w14:paraId="4E345E61" w14:textId="77777777" w:rsidR="006051C5" w:rsidRPr="004E3939" w:rsidRDefault="006051C5" w:rsidP="006051C5">
      <w:pPr>
        <w:spacing w:after="60"/>
        <w:ind w:left="1985" w:hanging="1985"/>
        <w:rPr>
          <w:rFonts w:ascii="Arial" w:hAnsi="Arial" w:cs="Arial"/>
          <w:b/>
          <w:bCs/>
          <w:sz w:val="22"/>
          <w:szCs w:val="22"/>
        </w:rPr>
      </w:pPr>
      <w:bookmarkStart w:id="137" w:name="OLE_LINK59"/>
      <w:bookmarkStart w:id="138" w:name="OLE_LINK60"/>
      <w:bookmarkStart w:id="139" w:name="OLE_LINK61"/>
      <w:bookmarkEnd w:id="135"/>
      <w:bookmarkEnd w:id="136"/>
      <w:r w:rsidRPr="004E3939">
        <w:rPr>
          <w:rFonts w:ascii="Arial" w:hAnsi="Arial" w:cs="Arial"/>
          <w:b/>
          <w:sz w:val="22"/>
          <w:szCs w:val="22"/>
        </w:rPr>
        <w:t>Release:</w:t>
      </w:r>
      <w:r w:rsidRPr="004E3939">
        <w:rPr>
          <w:rFonts w:ascii="Arial" w:hAnsi="Arial" w:cs="Arial"/>
          <w:b/>
          <w:bCs/>
          <w:sz w:val="22"/>
          <w:szCs w:val="22"/>
        </w:rPr>
        <w:tab/>
      </w:r>
      <w:r w:rsidRPr="00AA63C5">
        <w:rPr>
          <w:rFonts w:ascii="Arial" w:hAnsi="Arial" w:cs="Arial"/>
          <w:sz w:val="22"/>
          <w:szCs w:val="22"/>
        </w:rPr>
        <w:t>Release 20</w:t>
      </w:r>
    </w:p>
    <w:bookmarkEnd w:id="137"/>
    <w:bookmarkEnd w:id="138"/>
    <w:bookmarkEnd w:id="139"/>
    <w:p w14:paraId="4A158BC6" w14:textId="171490AB" w:rsidR="006051C5" w:rsidRPr="00B97703" w:rsidRDefault="006051C5" w:rsidP="006051C5">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4C1E2C" w:rsidRPr="004C1E2C">
        <w:rPr>
          <w:rFonts w:ascii="Arial" w:hAnsi="Arial" w:cs="Arial"/>
          <w:sz w:val="22"/>
          <w:szCs w:val="22"/>
        </w:rPr>
        <w:t>IoT_NTN_Ph4</w:t>
      </w:r>
      <w:r w:rsidR="004C1E2C">
        <w:rPr>
          <w:rFonts w:ascii="Arial" w:hAnsi="Arial" w:cs="Arial"/>
          <w:sz w:val="22"/>
          <w:szCs w:val="22"/>
        </w:rPr>
        <w:t>-Core</w:t>
      </w:r>
    </w:p>
    <w:p w14:paraId="37A01148" w14:textId="77777777" w:rsidR="006051C5" w:rsidRPr="004E3939" w:rsidRDefault="006051C5" w:rsidP="006051C5">
      <w:pPr>
        <w:spacing w:after="60"/>
        <w:ind w:left="1985" w:hanging="1985"/>
        <w:rPr>
          <w:rFonts w:ascii="Arial" w:hAnsi="Arial" w:cs="Arial"/>
          <w:b/>
          <w:sz w:val="22"/>
          <w:szCs w:val="22"/>
        </w:rPr>
      </w:pPr>
    </w:p>
    <w:p w14:paraId="12C3D5A5" w14:textId="681B472E" w:rsidR="006051C5" w:rsidRPr="00AA63C5" w:rsidRDefault="006051C5" w:rsidP="006051C5">
      <w:pPr>
        <w:spacing w:after="60"/>
        <w:ind w:left="1985" w:hanging="1985"/>
        <w:rPr>
          <w:rFonts w:ascii="Arial" w:hAnsi="Arial" w:cs="Arial"/>
          <w:bCs/>
          <w:sz w:val="22"/>
          <w:szCs w:val="22"/>
        </w:rPr>
      </w:pPr>
      <w:r w:rsidRPr="00DA53A0">
        <w:rPr>
          <w:rFonts w:ascii="Arial" w:hAnsi="Arial" w:cs="Arial"/>
          <w:b/>
          <w:sz w:val="22"/>
          <w:szCs w:val="22"/>
        </w:rPr>
        <w:t>Source:</w:t>
      </w:r>
      <w:r w:rsidRPr="00DA53A0">
        <w:rPr>
          <w:rFonts w:ascii="Arial" w:hAnsi="Arial" w:cs="Arial"/>
          <w:b/>
          <w:sz w:val="22"/>
          <w:szCs w:val="22"/>
        </w:rPr>
        <w:tab/>
      </w:r>
      <w:r w:rsidR="004C1E2C" w:rsidRPr="004C1E2C">
        <w:rPr>
          <w:rFonts w:ascii="Arial" w:hAnsi="Arial" w:cs="Arial"/>
          <w:bCs/>
          <w:sz w:val="22"/>
          <w:szCs w:val="22"/>
        </w:rPr>
        <w:t xml:space="preserve">Ericsson (To be </w:t>
      </w:r>
      <w:r w:rsidRPr="004C1E2C">
        <w:rPr>
          <w:rFonts w:ascii="Arial" w:hAnsi="Arial" w:cs="Arial"/>
          <w:bCs/>
          <w:sz w:val="22"/>
          <w:szCs w:val="22"/>
        </w:rPr>
        <w:t>RA</w:t>
      </w:r>
      <w:r w:rsidR="004C1E2C">
        <w:rPr>
          <w:rFonts w:ascii="Arial" w:hAnsi="Arial" w:cs="Arial"/>
          <w:bCs/>
          <w:sz w:val="22"/>
          <w:szCs w:val="22"/>
        </w:rPr>
        <w:t>N2</w:t>
      </w:r>
      <w:r w:rsidR="004C1E2C" w:rsidRPr="004C1E2C">
        <w:rPr>
          <w:rFonts w:ascii="Arial" w:hAnsi="Arial" w:cs="Arial"/>
          <w:bCs/>
          <w:sz w:val="22"/>
          <w:szCs w:val="22"/>
        </w:rPr>
        <w:t>)</w:t>
      </w:r>
    </w:p>
    <w:p w14:paraId="7DE7D049" w14:textId="6EA82DB7" w:rsidR="006051C5" w:rsidRPr="004E3939" w:rsidRDefault="006051C5" w:rsidP="006051C5">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Pr="00AA63C5">
        <w:rPr>
          <w:rFonts w:ascii="Arial" w:hAnsi="Arial" w:cs="Arial"/>
          <w:sz w:val="22"/>
          <w:szCs w:val="22"/>
        </w:rPr>
        <w:t>SA</w:t>
      </w:r>
      <w:r w:rsidR="004C1E2C">
        <w:rPr>
          <w:rFonts w:ascii="Arial" w:hAnsi="Arial" w:cs="Arial"/>
          <w:sz w:val="22"/>
          <w:szCs w:val="22"/>
        </w:rPr>
        <w:t>2</w:t>
      </w:r>
    </w:p>
    <w:p w14:paraId="412E8D4F" w14:textId="68A32793" w:rsidR="006051C5" w:rsidRPr="004C1E2C" w:rsidRDefault="006051C5" w:rsidP="006051C5">
      <w:pPr>
        <w:spacing w:after="60"/>
        <w:ind w:left="1985" w:hanging="1985"/>
        <w:rPr>
          <w:rFonts w:ascii="Arial" w:hAnsi="Arial" w:cs="Arial"/>
          <w:sz w:val="22"/>
          <w:szCs w:val="22"/>
        </w:rPr>
      </w:pPr>
      <w:bookmarkStart w:id="140" w:name="OLE_LINK45"/>
      <w:bookmarkStart w:id="141" w:name="OLE_LINK46"/>
      <w:r w:rsidRPr="004E3939">
        <w:rPr>
          <w:rFonts w:ascii="Arial" w:hAnsi="Arial" w:cs="Arial"/>
          <w:b/>
          <w:sz w:val="22"/>
          <w:szCs w:val="22"/>
        </w:rPr>
        <w:t>Cc:</w:t>
      </w:r>
      <w:r w:rsidRPr="004E3939">
        <w:rPr>
          <w:rFonts w:ascii="Arial" w:hAnsi="Arial" w:cs="Arial"/>
          <w:b/>
          <w:bCs/>
          <w:sz w:val="22"/>
          <w:szCs w:val="22"/>
        </w:rPr>
        <w:tab/>
      </w:r>
      <w:r w:rsidR="004C1E2C">
        <w:rPr>
          <w:rFonts w:ascii="Arial" w:hAnsi="Arial" w:cs="Arial"/>
          <w:sz w:val="22"/>
          <w:szCs w:val="22"/>
        </w:rPr>
        <w:t>SA4</w:t>
      </w:r>
    </w:p>
    <w:bookmarkEnd w:id="140"/>
    <w:bookmarkEnd w:id="141"/>
    <w:p w14:paraId="31EFF53A" w14:textId="77777777" w:rsidR="006051C5" w:rsidRDefault="006051C5" w:rsidP="006051C5">
      <w:pPr>
        <w:spacing w:after="60"/>
        <w:ind w:left="1985" w:hanging="1985"/>
        <w:rPr>
          <w:rFonts w:ascii="Arial" w:hAnsi="Arial" w:cs="Arial"/>
          <w:bCs/>
        </w:rPr>
      </w:pPr>
    </w:p>
    <w:p w14:paraId="5D9F90A1" w14:textId="77777777" w:rsidR="006051C5" w:rsidRDefault="006051C5" w:rsidP="006051C5">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4D7C532B" w14:textId="308FF081" w:rsidR="006051C5" w:rsidRPr="00D3053E" w:rsidRDefault="006051C5" w:rsidP="006051C5">
      <w:pPr>
        <w:pStyle w:val="Contact"/>
        <w:tabs>
          <w:tab w:val="clear" w:pos="2268"/>
          <w:tab w:val="left" w:pos="4299"/>
        </w:tabs>
        <w:rPr>
          <w:bCs/>
          <w:lang w:val="en-US"/>
        </w:rPr>
      </w:pPr>
      <w:r w:rsidRPr="00D3053E">
        <w:rPr>
          <w:lang w:val="en-US"/>
        </w:rPr>
        <w:t>Name:</w:t>
      </w:r>
      <w:r w:rsidRPr="00D3053E">
        <w:rPr>
          <w:bCs/>
          <w:lang w:val="en-US"/>
        </w:rPr>
        <w:tab/>
      </w:r>
      <w:r w:rsidR="004C1E2C">
        <w:rPr>
          <w:b w:val="0"/>
          <w:lang w:val="en-US"/>
        </w:rPr>
        <w:t>Robert S Karlsson</w:t>
      </w:r>
      <w:r w:rsidRPr="00D3053E">
        <w:rPr>
          <w:b w:val="0"/>
          <w:lang w:val="en-US"/>
        </w:rPr>
        <w:t xml:space="preserve"> </w:t>
      </w:r>
    </w:p>
    <w:p w14:paraId="358F7AEE" w14:textId="1DFC202B" w:rsidR="006051C5" w:rsidRPr="00AA63C5" w:rsidRDefault="006051C5" w:rsidP="006051C5">
      <w:pPr>
        <w:pStyle w:val="Contact"/>
        <w:tabs>
          <w:tab w:val="clear" w:pos="2268"/>
        </w:tabs>
        <w:rPr>
          <w:bCs/>
        </w:rPr>
      </w:pPr>
      <w:r w:rsidRPr="00AA63C5">
        <w:t>E-mail Address:</w:t>
      </w:r>
      <w:r w:rsidRPr="00AA63C5">
        <w:rPr>
          <w:bCs/>
        </w:rPr>
        <w:tab/>
      </w:r>
      <w:r w:rsidR="004C1E2C">
        <w:rPr>
          <w:b w:val="0"/>
          <w:bCs/>
        </w:rPr>
        <w:t xml:space="preserve">robert dot s dot karlsson </w:t>
      </w:r>
      <w:r w:rsidRPr="00AA63C5">
        <w:rPr>
          <w:b w:val="0"/>
          <w:bCs/>
        </w:rPr>
        <w:t xml:space="preserve">AT </w:t>
      </w:r>
      <w:r w:rsidR="004C1E2C">
        <w:rPr>
          <w:b w:val="0"/>
          <w:bCs/>
        </w:rPr>
        <w:t xml:space="preserve">ericsson </w:t>
      </w:r>
      <w:r w:rsidRPr="00AA63C5">
        <w:rPr>
          <w:b w:val="0"/>
          <w:bCs/>
        </w:rPr>
        <w:t>DOT com</w:t>
      </w:r>
    </w:p>
    <w:p w14:paraId="5C6BBBEC" w14:textId="77777777" w:rsidR="006051C5" w:rsidRPr="008F5AFE" w:rsidRDefault="006051C5" w:rsidP="006051C5">
      <w:pPr>
        <w:spacing w:after="60"/>
        <w:ind w:left="1985" w:hanging="1985"/>
        <w:rPr>
          <w:rFonts w:ascii="Arial" w:hAnsi="Arial" w:cs="Arial"/>
          <w:b/>
          <w:sz w:val="22"/>
          <w:szCs w:val="22"/>
          <w:lang w:val="en-IN"/>
        </w:rPr>
      </w:pPr>
    </w:p>
    <w:p w14:paraId="2C15472B" w14:textId="701FD50A" w:rsidR="006051C5" w:rsidRPr="00383545" w:rsidRDefault="006051C5" w:rsidP="006051C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39" w:history="1">
        <w:r w:rsidRPr="00383545">
          <w:rPr>
            <w:rStyle w:val="Hyperlink"/>
            <w:rFonts w:ascii="Arial" w:hAnsi="Arial" w:cs="Arial"/>
            <w:b/>
            <w:sz w:val="22"/>
            <w:szCs w:val="22"/>
          </w:rPr>
          <w:t>mailto:3GPPLiaison@etsi.org</w:t>
        </w:r>
      </w:hyperlink>
    </w:p>
    <w:p w14:paraId="47580ED1" w14:textId="77777777" w:rsidR="006051C5" w:rsidRDefault="006051C5" w:rsidP="006051C5">
      <w:pPr>
        <w:spacing w:after="60"/>
        <w:ind w:left="1985" w:hanging="1985"/>
        <w:rPr>
          <w:rFonts w:ascii="Arial" w:hAnsi="Arial" w:cs="Arial"/>
          <w:b/>
        </w:rPr>
      </w:pPr>
    </w:p>
    <w:p w14:paraId="183D4BBC" w14:textId="77777777" w:rsidR="006051C5" w:rsidRPr="00AA63C5" w:rsidRDefault="006051C5" w:rsidP="006051C5">
      <w:pPr>
        <w:spacing w:after="60"/>
        <w:ind w:left="1985" w:hanging="1985"/>
        <w:rPr>
          <w:rFonts w:ascii="Arial" w:hAnsi="Arial" w:cs="Arial"/>
          <w:b/>
          <w:sz w:val="22"/>
          <w:szCs w:val="22"/>
        </w:rPr>
      </w:pPr>
      <w:r w:rsidRPr="00AA63C5">
        <w:rPr>
          <w:rFonts w:ascii="Arial" w:hAnsi="Arial" w:cs="Arial"/>
          <w:b/>
          <w:sz w:val="22"/>
          <w:szCs w:val="22"/>
        </w:rPr>
        <w:t>Attachments:</w:t>
      </w:r>
      <w:r w:rsidRPr="00AA63C5">
        <w:rPr>
          <w:rFonts w:ascii="Arial" w:hAnsi="Arial" w:cs="Arial"/>
          <w:b/>
          <w:sz w:val="22"/>
          <w:szCs w:val="22"/>
        </w:rPr>
        <w:tab/>
      </w:r>
      <w:r>
        <w:rPr>
          <w:rFonts w:ascii="Arial" w:hAnsi="Arial" w:cs="Arial" w:hint="eastAsia"/>
          <w:b/>
          <w:sz w:val="22"/>
          <w:szCs w:val="22"/>
          <w:lang w:eastAsia="zh-CN"/>
        </w:rPr>
        <w:t>N</w:t>
      </w:r>
      <w:r>
        <w:rPr>
          <w:rFonts w:ascii="Arial" w:hAnsi="Arial" w:cs="Arial"/>
          <w:b/>
          <w:sz w:val="22"/>
          <w:szCs w:val="22"/>
          <w:lang w:eastAsia="zh-CN"/>
        </w:rPr>
        <w:t>o</w:t>
      </w:r>
      <w:r>
        <w:rPr>
          <w:rFonts w:ascii="Arial" w:hAnsi="Arial" w:cs="Arial" w:hint="eastAsia"/>
          <w:b/>
          <w:sz w:val="22"/>
          <w:szCs w:val="22"/>
          <w:lang w:eastAsia="zh-CN"/>
        </w:rPr>
        <w:t>ne</w:t>
      </w:r>
    </w:p>
    <w:p w14:paraId="028F1CAE" w14:textId="77777777" w:rsidR="006051C5" w:rsidRDefault="006051C5" w:rsidP="006051C5">
      <w:pPr>
        <w:rPr>
          <w:rFonts w:ascii="Arial" w:hAnsi="Arial" w:cs="Arial"/>
        </w:rPr>
      </w:pPr>
    </w:p>
    <w:p w14:paraId="474BE739" w14:textId="77777777" w:rsidR="006051C5" w:rsidRDefault="006051C5" w:rsidP="006051C5">
      <w:pPr>
        <w:pStyle w:val="Heading1"/>
      </w:pPr>
      <w:r>
        <w:t>1</w:t>
      </w:r>
      <w:r>
        <w:tab/>
        <w:t>Overall description</w:t>
      </w:r>
    </w:p>
    <w:p w14:paraId="6CE4FDDD" w14:textId="0738AC42" w:rsidR="006051C5" w:rsidRPr="001B0BA7" w:rsidRDefault="00B45E15" w:rsidP="006051C5">
      <w:pPr>
        <w:rPr>
          <w:rFonts w:ascii="Arial" w:hAnsi="Arial" w:cs="Arial"/>
          <w:lang w:eastAsia="zh-CN"/>
        </w:rPr>
      </w:pPr>
      <w:r w:rsidRPr="001B0BA7">
        <w:rPr>
          <w:rFonts w:ascii="Arial" w:hAnsi="Arial" w:cs="Arial"/>
          <w:lang w:eastAsia="zh-CN"/>
        </w:rPr>
        <w:t xml:space="preserve">The RAN work item </w:t>
      </w:r>
      <w:r w:rsidRPr="001B0BA7">
        <w:rPr>
          <w:rFonts w:ascii="Arial" w:hAnsi="Arial" w:cs="Arial"/>
        </w:rPr>
        <w:t>IoT_NTN_Ph4-Core aims at NB-I</w:t>
      </w:r>
      <w:r w:rsidR="00561ACC" w:rsidRPr="001B0BA7">
        <w:rPr>
          <w:rFonts w:ascii="Arial" w:hAnsi="Arial" w:cs="Arial"/>
        </w:rPr>
        <w:t>o</w:t>
      </w:r>
      <w:r w:rsidRPr="001B0BA7">
        <w:rPr>
          <w:rFonts w:ascii="Arial" w:hAnsi="Arial" w:cs="Arial"/>
        </w:rPr>
        <w:t xml:space="preserve">T NTN </w:t>
      </w:r>
      <w:r w:rsidRPr="001B0BA7">
        <w:rPr>
          <w:rFonts w:ascii="Arial" w:hAnsi="Arial" w:cs="Arial"/>
          <w:lang w:eastAsia="zh-CN"/>
        </w:rPr>
        <w:t xml:space="preserve">support for voice over GSO. </w:t>
      </w:r>
    </w:p>
    <w:p w14:paraId="29F6B659" w14:textId="1D0A612D" w:rsidR="00B45E15" w:rsidRPr="00B45E15" w:rsidRDefault="00B45E15" w:rsidP="006051C5">
      <w:pPr>
        <w:rPr>
          <w:rFonts w:ascii="Arial" w:hAnsi="Arial" w:cs="Arial"/>
          <w:lang w:eastAsia="zh-CN"/>
        </w:rPr>
      </w:pPr>
      <w:r>
        <w:rPr>
          <w:rFonts w:ascii="Arial" w:hAnsi="Arial" w:cs="Arial"/>
          <w:lang w:eastAsia="zh-CN"/>
        </w:rPr>
        <w:t>RAN2 has carefully considered the implications of supporting</w:t>
      </w:r>
      <w:r w:rsidR="00EB2023">
        <w:rPr>
          <w:rFonts w:ascii="Arial" w:hAnsi="Arial" w:cs="Arial"/>
          <w:lang w:eastAsia="zh-CN"/>
        </w:rPr>
        <w:t xml:space="preserve"> NB-IoT NTN voice with</w:t>
      </w:r>
      <w:r>
        <w:rPr>
          <w:rFonts w:ascii="Arial" w:hAnsi="Arial" w:cs="Arial"/>
          <w:lang w:eastAsia="zh-CN"/>
        </w:rPr>
        <w:t xml:space="preserve"> </w:t>
      </w:r>
      <w:r w:rsidR="00561ACC">
        <w:rPr>
          <w:rFonts w:ascii="Arial" w:hAnsi="Arial" w:cs="Arial"/>
          <w:lang w:eastAsia="zh-CN"/>
        </w:rPr>
        <w:t>C</w:t>
      </w:r>
      <w:r w:rsidR="004946A5">
        <w:rPr>
          <w:rFonts w:ascii="Arial" w:hAnsi="Arial" w:cs="Arial"/>
          <w:lang w:eastAsia="zh-CN"/>
        </w:rPr>
        <w:t xml:space="preserve">ontrol </w:t>
      </w:r>
      <w:r w:rsidR="00561ACC">
        <w:rPr>
          <w:rFonts w:ascii="Arial" w:hAnsi="Arial" w:cs="Arial"/>
          <w:lang w:eastAsia="zh-CN"/>
        </w:rPr>
        <w:t>P</w:t>
      </w:r>
      <w:r w:rsidR="004946A5">
        <w:rPr>
          <w:rFonts w:ascii="Arial" w:hAnsi="Arial" w:cs="Arial"/>
          <w:lang w:eastAsia="zh-CN"/>
        </w:rPr>
        <w:t>lane CI</w:t>
      </w:r>
      <w:r w:rsidR="00EB2023">
        <w:rPr>
          <w:rFonts w:ascii="Arial" w:hAnsi="Arial" w:cs="Arial"/>
          <w:lang w:eastAsia="zh-CN"/>
        </w:rPr>
        <w:t>o</w:t>
      </w:r>
      <w:r w:rsidR="004946A5">
        <w:rPr>
          <w:rFonts w:ascii="Arial" w:hAnsi="Arial" w:cs="Arial"/>
          <w:lang w:eastAsia="zh-CN"/>
        </w:rPr>
        <w:t>T EPS</w:t>
      </w:r>
      <w:r w:rsidR="00EB2023">
        <w:rPr>
          <w:rFonts w:ascii="Arial" w:hAnsi="Arial" w:cs="Arial"/>
          <w:lang w:eastAsia="zh-CN"/>
        </w:rPr>
        <w:t xml:space="preserve"> optimization</w:t>
      </w:r>
      <w:r>
        <w:rPr>
          <w:rFonts w:ascii="Arial" w:hAnsi="Arial" w:cs="Arial"/>
          <w:lang w:eastAsia="zh-CN"/>
        </w:rPr>
        <w:t xml:space="preserve"> or </w:t>
      </w:r>
      <w:r w:rsidR="00561ACC">
        <w:rPr>
          <w:rFonts w:ascii="Arial" w:hAnsi="Arial" w:cs="Arial"/>
          <w:lang w:eastAsia="zh-CN"/>
        </w:rPr>
        <w:t>U</w:t>
      </w:r>
      <w:r w:rsidR="004946A5">
        <w:rPr>
          <w:rFonts w:ascii="Arial" w:hAnsi="Arial" w:cs="Arial"/>
          <w:lang w:eastAsia="zh-CN"/>
        </w:rPr>
        <w:t xml:space="preserve">ser </w:t>
      </w:r>
      <w:r w:rsidR="00561ACC">
        <w:rPr>
          <w:rFonts w:ascii="Arial" w:hAnsi="Arial" w:cs="Arial"/>
          <w:lang w:eastAsia="zh-CN"/>
        </w:rPr>
        <w:t>P</w:t>
      </w:r>
      <w:r w:rsidR="004946A5">
        <w:rPr>
          <w:rFonts w:ascii="Arial" w:hAnsi="Arial" w:cs="Arial"/>
          <w:lang w:eastAsia="zh-CN"/>
        </w:rPr>
        <w:t>lane CIoT EPS</w:t>
      </w:r>
      <w:r w:rsidR="00EB2023">
        <w:rPr>
          <w:rFonts w:ascii="Arial" w:hAnsi="Arial" w:cs="Arial"/>
          <w:lang w:eastAsia="zh-CN"/>
        </w:rPr>
        <w:t xml:space="preserve"> optimization</w:t>
      </w:r>
      <w:r w:rsidR="00561ACC">
        <w:rPr>
          <w:rFonts w:ascii="Arial" w:hAnsi="Arial" w:cs="Arial"/>
          <w:lang w:eastAsia="zh-CN"/>
        </w:rPr>
        <w:t xml:space="preserve"> </w:t>
      </w:r>
      <w:r>
        <w:rPr>
          <w:rFonts w:ascii="Arial" w:hAnsi="Arial" w:cs="Arial"/>
          <w:lang w:eastAsia="zh-CN"/>
        </w:rPr>
        <w:t xml:space="preserve">and </w:t>
      </w:r>
      <w:r w:rsidR="004946A5">
        <w:rPr>
          <w:rFonts w:ascii="Arial" w:hAnsi="Arial" w:cs="Arial"/>
          <w:lang w:eastAsia="zh-CN"/>
        </w:rPr>
        <w:t xml:space="preserve">selected the </w:t>
      </w:r>
      <w:r w:rsidR="00561ACC">
        <w:rPr>
          <w:rFonts w:ascii="Arial" w:hAnsi="Arial" w:cs="Arial"/>
          <w:lang w:eastAsia="zh-CN"/>
        </w:rPr>
        <w:t xml:space="preserve">UP solution. </w:t>
      </w:r>
    </w:p>
    <w:p w14:paraId="27EBE95E" w14:textId="77777777" w:rsidR="006051C5" w:rsidRDefault="006051C5" w:rsidP="006051C5">
      <w:pPr>
        <w:pStyle w:val="Heading1"/>
      </w:pPr>
      <w:r>
        <w:t>2</w:t>
      </w:r>
      <w:r>
        <w:tab/>
        <w:t>Actions</w:t>
      </w:r>
    </w:p>
    <w:p w14:paraId="4679B3C0" w14:textId="2DEDEA81" w:rsidR="00561ACC" w:rsidRDefault="00561ACC" w:rsidP="00561ACC">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Pr>
          <w:rFonts w:ascii="Arial" w:hAnsi="Arial" w:cs="Arial"/>
          <w:b/>
        </w:rPr>
        <w:t>SA2:</w:t>
      </w:r>
    </w:p>
    <w:p w14:paraId="45F19AC0" w14:textId="5820D6B0" w:rsidR="00561ACC" w:rsidRDefault="00561ACC" w:rsidP="00561ACC">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 xml:space="preserve">RAN2 respectfully asks </w:t>
      </w:r>
      <w:r w:rsidRPr="00AA63C5">
        <w:rPr>
          <w:rFonts w:ascii="Arial" w:hAnsi="Arial" w:cs="Arial"/>
        </w:rPr>
        <w:t>SA</w:t>
      </w:r>
      <w:r>
        <w:rPr>
          <w:rFonts w:ascii="Arial" w:hAnsi="Arial" w:cs="Arial"/>
        </w:rPr>
        <w:t>2</w:t>
      </w:r>
      <w:r w:rsidRPr="00AA63C5">
        <w:rPr>
          <w:rFonts w:ascii="Arial" w:hAnsi="Arial" w:cs="Arial"/>
        </w:rPr>
        <w:t xml:space="preserve"> to take above into account for their future work</w:t>
      </w:r>
      <w:r>
        <w:rPr>
          <w:rFonts w:ascii="Arial" w:hAnsi="Arial" w:cs="Arial"/>
        </w:rPr>
        <w:t xml:space="preserve"> and reply if there are any</w:t>
      </w:r>
      <w:r w:rsidR="004946A5">
        <w:rPr>
          <w:rFonts w:ascii="Arial" w:hAnsi="Arial" w:cs="Arial"/>
        </w:rPr>
        <w:t xml:space="preserve"> major</w:t>
      </w:r>
      <w:r>
        <w:rPr>
          <w:rFonts w:ascii="Arial" w:hAnsi="Arial" w:cs="Arial"/>
        </w:rPr>
        <w:t xml:space="preserve"> issues</w:t>
      </w:r>
      <w:r w:rsidRPr="00C75EE9">
        <w:rPr>
          <w:rFonts w:ascii="Arial" w:hAnsi="Arial" w:cs="Arial"/>
        </w:rPr>
        <w:t>.</w:t>
      </w:r>
    </w:p>
    <w:p w14:paraId="4C614ED8" w14:textId="031444C8" w:rsidR="006051C5" w:rsidRDefault="006051C5" w:rsidP="006051C5">
      <w:pPr>
        <w:pStyle w:val="Heading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RAN</w:t>
      </w:r>
      <w:r w:rsidR="00B45E15">
        <w:rPr>
          <w:rFonts w:cs="Arial"/>
          <w:szCs w:val="36"/>
        </w:rPr>
        <w:t xml:space="preserve"> WG2</w:t>
      </w:r>
      <w:r w:rsidRPr="000F6242">
        <w:rPr>
          <w:rFonts w:cs="Arial"/>
          <w:bCs/>
          <w:szCs w:val="36"/>
        </w:rPr>
        <w:t xml:space="preserve"> </w:t>
      </w:r>
      <w:r>
        <w:rPr>
          <w:szCs w:val="36"/>
        </w:rPr>
        <w:t>m</w:t>
      </w:r>
      <w:r w:rsidRPr="000F6242">
        <w:rPr>
          <w:szCs w:val="36"/>
        </w:rPr>
        <w:t>eetings</w:t>
      </w:r>
    </w:p>
    <w:p w14:paraId="2FE3D49E" w14:textId="3523582F" w:rsidR="006051C5" w:rsidRPr="00B45E15" w:rsidRDefault="006051C5" w:rsidP="006051C5">
      <w:pPr>
        <w:rPr>
          <w:rFonts w:ascii="Arial" w:hAnsi="Arial" w:cs="Arial"/>
        </w:rPr>
      </w:pPr>
      <w:bookmarkStart w:id="142" w:name="OLE_LINK53"/>
      <w:bookmarkStart w:id="143" w:name="OLE_LINK54"/>
      <w:r w:rsidRPr="00B45E15">
        <w:rPr>
          <w:rFonts w:ascii="Arial" w:hAnsi="Arial" w:cs="Arial"/>
        </w:rPr>
        <w:t>RAN</w:t>
      </w:r>
      <w:r w:rsidR="004C1E2C" w:rsidRPr="00B45E15">
        <w:rPr>
          <w:rFonts w:ascii="Arial" w:hAnsi="Arial" w:cs="Arial"/>
        </w:rPr>
        <w:t>2</w:t>
      </w:r>
      <w:r w:rsidRPr="00B45E15">
        <w:rPr>
          <w:rFonts w:ascii="Arial" w:hAnsi="Arial" w:cs="Arial"/>
        </w:rPr>
        <w:t>#1</w:t>
      </w:r>
      <w:r w:rsidR="004C1E2C" w:rsidRPr="00B45E15">
        <w:rPr>
          <w:rFonts w:ascii="Arial" w:hAnsi="Arial" w:cs="Arial"/>
        </w:rPr>
        <w:t>32</w:t>
      </w:r>
      <w:r w:rsidRPr="00B45E15">
        <w:rPr>
          <w:rFonts w:ascii="Arial" w:hAnsi="Arial" w:cs="Arial"/>
        </w:rPr>
        <w:tab/>
        <w:t>17</w:t>
      </w:r>
      <w:r w:rsidRPr="00B45E15">
        <w:rPr>
          <w:rFonts w:ascii="Arial" w:hAnsi="Arial" w:cs="Arial"/>
          <w:vertAlign w:val="superscript"/>
        </w:rPr>
        <w:t>th</w:t>
      </w:r>
      <w:r w:rsidRPr="00B45E15">
        <w:rPr>
          <w:rFonts w:ascii="Arial" w:hAnsi="Arial" w:cs="Arial"/>
        </w:rPr>
        <w:t xml:space="preserve"> – 21</w:t>
      </w:r>
      <w:r w:rsidRPr="00B45E15">
        <w:rPr>
          <w:rFonts w:ascii="Arial" w:hAnsi="Arial" w:cs="Arial"/>
          <w:vertAlign w:val="superscript"/>
        </w:rPr>
        <w:t>st</w:t>
      </w:r>
      <w:r w:rsidRPr="00B45E15">
        <w:rPr>
          <w:rFonts w:ascii="Arial" w:hAnsi="Arial" w:cs="Arial"/>
        </w:rPr>
        <w:t xml:space="preserve"> November 2025</w:t>
      </w:r>
      <w:r w:rsidRPr="00B45E15">
        <w:rPr>
          <w:rFonts w:ascii="Arial" w:hAnsi="Arial" w:cs="Arial"/>
        </w:rPr>
        <w:tab/>
      </w:r>
      <w:r w:rsidRPr="00B45E15">
        <w:rPr>
          <w:rFonts w:ascii="Arial" w:hAnsi="Arial" w:cs="Arial"/>
        </w:rPr>
        <w:tab/>
        <w:t>Dallas, US</w:t>
      </w:r>
      <w:bookmarkEnd w:id="142"/>
      <w:bookmarkEnd w:id="143"/>
    </w:p>
    <w:p w14:paraId="35D614AB" w14:textId="29CD3E26" w:rsidR="004C1E2C" w:rsidRPr="00B45E15" w:rsidRDefault="004C1E2C" w:rsidP="004C1E2C">
      <w:pPr>
        <w:rPr>
          <w:rFonts w:ascii="Arial" w:hAnsi="Arial" w:cs="Arial"/>
        </w:rPr>
      </w:pPr>
      <w:r w:rsidRPr="00B45E15">
        <w:rPr>
          <w:rFonts w:ascii="Arial" w:hAnsi="Arial" w:cs="Arial"/>
        </w:rPr>
        <w:t>RAN2#133</w:t>
      </w:r>
      <w:r w:rsidRPr="00B45E15">
        <w:rPr>
          <w:rFonts w:ascii="Arial" w:hAnsi="Arial" w:cs="Arial"/>
        </w:rPr>
        <w:tab/>
      </w:r>
      <w:r w:rsidR="00B45E15" w:rsidRPr="00B45E15">
        <w:rPr>
          <w:rFonts w:ascii="Arial" w:hAnsi="Arial" w:cs="Arial"/>
        </w:rPr>
        <w:t>9</w:t>
      </w:r>
      <w:r w:rsidRPr="00B45E15">
        <w:rPr>
          <w:rFonts w:ascii="Arial" w:hAnsi="Arial" w:cs="Arial"/>
          <w:vertAlign w:val="superscript"/>
        </w:rPr>
        <w:t>th</w:t>
      </w:r>
      <w:r w:rsidRPr="00B45E15">
        <w:rPr>
          <w:rFonts w:ascii="Arial" w:hAnsi="Arial" w:cs="Arial"/>
        </w:rPr>
        <w:t xml:space="preserve"> – </w:t>
      </w:r>
      <w:r w:rsidR="00B45E15" w:rsidRPr="00B45E15">
        <w:rPr>
          <w:rFonts w:ascii="Arial" w:hAnsi="Arial" w:cs="Arial"/>
        </w:rPr>
        <w:t>13</w:t>
      </w:r>
      <w:r w:rsidR="00B45E15" w:rsidRPr="00B45E15">
        <w:rPr>
          <w:rFonts w:ascii="Arial" w:hAnsi="Arial" w:cs="Arial"/>
          <w:vertAlign w:val="superscript"/>
        </w:rPr>
        <w:t>th</w:t>
      </w:r>
      <w:r w:rsidRPr="00B45E15">
        <w:rPr>
          <w:rFonts w:ascii="Arial" w:hAnsi="Arial" w:cs="Arial"/>
        </w:rPr>
        <w:t xml:space="preserve"> </w:t>
      </w:r>
      <w:r w:rsidR="00B45E15" w:rsidRPr="00B45E15">
        <w:rPr>
          <w:rFonts w:ascii="Arial" w:hAnsi="Arial" w:cs="Arial"/>
        </w:rPr>
        <w:t xml:space="preserve">February </w:t>
      </w:r>
      <w:r w:rsidRPr="00B45E15">
        <w:rPr>
          <w:rFonts w:ascii="Arial" w:hAnsi="Arial" w:cs="Arial"/>
        </w:rPr>
        <w:t>202</w:t>
      </w:r>
      <w:r w:rsidR="00B45E15" w:rsidRPr="00B45E15">
        <w:rPr>
          <w:rFonts w:ascii="Arial" w:hAnsi="Arial" w:cs="Arial"/>
        </w:rPr>
        <w:t>6</w:t>
      </w:r>
      <w:r w:rsidRPr="00B45E15">
        <w:rPr>
          <w:rFonts w:ascii="Arial" w:hAnsi="Arial" w:cs="Arial"/>
        </w:rPr>
        <w:tab/>
      </w:r>
      <w:r w:rsidR="000B3C4B">
        <w:rPr>
          <w:rFonts w:ascii="Arial" w:hAnsi="Arial" w:cs="Arial"/>
        </w:rPr>
        <w:tab/>
      </w:r>
      <w:r w:rsidRPr="00B45E15">
        <w:rPr>
          <w:rFonts w:ascii="Arial" w:hAnsi="Arial" w:cs="Arial"/>
        </w:rPr>
        <w:tab/>
      </w:r>
      <w:r w:rsidR="00B45E15" w:rsidRPr="00B45E15">
        <w:rPr>
          <w:rFonts w:ascii="Arial" w:hAnsi="Arial" w:cs="Arial"/>
        </w:rPr>
        <w:t>Göteborg, Sweden</w:t>
      </w:r>
    </w:p>
    <w:p w14:paraId="174DFCDD" w14:textId="77777777" w:rsidR="009D197D" w:rsidRPr="0043535A" w:rsidRDefault="009D197D" w:rsidP="00B9173F"/>
    <w:sectPr w:rsidR="009D197D" w:rsidRPr="0043535A" w:rsidSect="00DE1A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4356D3" w14:textId="77777777" w:rsidR="00D248E8" w:rsidRDefault="00D248E8">
      <w:r>
        <w:separator/>
      </w:r>
    </w:p>
  </w:endnote>
  <w:endnote w:type="continuationSeparator" w:id="0">
    <w:p w14:paraId="1E296BD5" w14:textId="77777777" w:rsidR="00D248E8" w:rsidRDefault="00D248E8">
      <w:r>
        <w:continuationSeparator/>
      </w:r>
    </w:p>
  </w:endnote>
  <w:endnote w:type="continuationNotice" w:id="1">
    <w:p w14:paraId="30CB52B3" w14:textId="77777777" w:rsidR="00D248E8" w:rsidRDefault="00D248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3DE74B" w14:textId="77777777" w:rsidR="00D248E8" w:rsidRDefault="00D248E8">
      <w:r>
        <w:separator/>
      </w:r>
    </w:p>
  </w:footnote>
  <w:footnote w:type="continuationSeparator" w:id="0">
    <w:p w14:paraId="38290E9D" w14:textId="77777777" w:rsidR="00D248E8" w:rsidRDefault="00D248E8">
      <w:r>
        <w:continuationSeparator/>
      </w:r>
    </w:p>
  </w:footnote>
  <w:footnote w:type="continuationNotice" w:id="1">
    <w:p w14:paraId="34296439" w14:textId="77777777" w:rsidR="00D248E8" w:rsidRDefault="00D248E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EF7B5C"/>
    <w:multiLevelType w:val="hybridMultilevel"/>
    <w:tmpl w:val="36E8EE8E"/>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6E062F9"/>
    <w:multiLevelType w:val="hybridMultilevel"/>
    <w:tmpl w:val="C534D2B4"/>
    <w:lvl w:ilvl="0" w:tplc="F2E87526">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87930E3"/>
    <w:multiLevelType w:val="hybridMultilevel"/>
    <w:tmpl w:val="28A24EA2"/>
    <w:lvl w:ilvl="0" w:tplc="4CBEA97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403148"/>
    <w:multiLevelType w:val="hybridMultilevel"/>
    <w:tmpl w:val="BCDA70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3EA3AC5"/>
    <w:multiLevelType w:val="hybridMultilevel"/>
    <w:tmpl w:val="B06C9534"/>
    <w:lvl w:ilvl="0" w:tplc="70BEBC4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8F53C8"/>
    <w:multiLevelType w:val="hybridMultilevel"/>
    <w:tmpl w:val="CFDEF9E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D311DEE"/>
    <w:multiLevelType w:val="hybridMultilevel"/>
    <w:tmpl w:val="F964FC88"/>
    <w:lvl w:ilvl="0" w:tplc="60E22A6C">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0883373"/>
    <w:multiLevelType w:val="hybridMultilevel"/>
    <w:tmpl w:val="945401E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21445839"/>
    <w:multiLevelType w:val="hybridMultilevel"/>
    <w:tmpl w:val="07B87FF8"/>
    <w:lvl w:ilvl="0" w:tplc="5EF2EF62">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6"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55730E"/>
    <w:multiLevelType w:val="hybridMultilevel"/>
    <w:tmpl w:val="506CCC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73E07F0"/>
    <w:multiLevelType w:val="multilevel"/>
    <w:tmpl w:val="373E07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94E1B13"/>
    <w:multiLevelType w:val="hybridMultilevel"/>
    <w:tmpl w:val="A8AA0132"/>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5" w15:restartNumberingAfterBreak="0">
    <w:nsid w:val="395D531B"/>
    <w:multiLevelType w:val="hybridMultilevel"/>
    <w:tmpl w:val="313E8DD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C50546C"/>
    <w:multiLevelType w:val="hybridMultilevel"/>
    <w:tmpl w:val="10584FE4"/>
    <w:lvl w:ilvl="0" w:tplc="C4A210A0">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F7AF8D6"/>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15:restartNumberingAfterBreak="0">
    <w:nsid w:val="5101505E"/>
    <w:multiLevelType w:val="hybridMultilevel"/>
    <w:tmpl w:val="70EEECDC"/>
    <w:lvl w:ilvl="0" w:tplc="6A5CDCF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305" w:hanging="360"/>
      </w:pPr>
    </w:lvl>
    <w:lvl w:ilvl="2" w:tplc="0409001B" w:tentative="1">
      <w:start w:val="1"/>
      <w:numFmt w:val="lowerRoman"/>
      <w:lvlText w:val="%3."/>
      <w:lvlJc w:val="right"/>
      <w:pPr>
        <w:ind w:left="1025" w:hanging="180"/>
      </w:pPr>
    </w:lvl>
    <w:lvl w:ilvl="3" w:tplc="0409000F" w:tentative="1">
      <w:start w:val="1"/>
      <w:numFmt w:val="decimal"/>
      <w:lvlText w:val="%4."/>
      <w:lvlJc w:val="left"/>
      <w:pPr>
        <w:ind w:left="1745" w:hanging="360"/>
      </w:pPr>
    </w:lvl>
    <w:lvl w:ilvl="4" w:tplc="04090019" w:tentative="1">
      <w:start w:val="1"/>
      <w:numFmt w:val="lowerLetter"/>
      <w:lvlText w:val="%5."/>
      <w:lvlJc w:val="left"/>
      <w:pPr>
        <w:ind w:left="2465" w:hanging="360"/>
      </w:pPr>
    </w:lvl>
    <w:lvl w:ilvl="5" w:tplc="0409001B" w:tentative="1">
      <w:start w:val="1"/>
      <w:numFmt w:val="lowerRoman"/>
      <w:lvlText w:val="%6."/>
      <w:lvlJc w:val="right"/>
      <w:pPr>
        <w:ind w:left="3185" w:hanging="180"/>
      </w:pPr>
    </w:lvl>
    <w:lvl w:ilvl="6" w:tplc="0409000F" w:tentative="1">
      <w:start w:val="1"/>
      <w:numFmt w:val="decimal"/>
      <w:lvlText w:val="%7."/>
      <w:lvlJc w:val="left"/>
      <w:pPr>
        <w:ind w:left="3905" w:hanging="360"/>
      </w:pPr>
    </w:lvl>
    <w:lvl w:ilvl="7" w:tplc="04090019" w:tentative="1">
      <w:start w:val="1"/>
      <w:numFmt w:val="lowerLetter"/>
      <w:lvlText w:val="%8."/>
      <w:lvlJc w:val="left"/>
      <w:pPr>
        <w:ind w:left="4625" w:hanging="360"/>
      </w:pPr>
    </w:lvl>
    <w:lvl w:ilvl="8" w:tplc="0409001B" w:tentative="1">
      <w:start w:val="1"/>
      <w:numFmt w:val="lowerRoman"/>
      <w:lvlText w:val="%9."/>
      <w:lvlJc w:val="right"/>
      <w:pPr>
        <w:ind w:left="5345" w:hanging="180"/>
      </w:pPr>
    </w:lvl>
  </w:abstractNum>
  <w:abstractNum w:abstractNumId="3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684B2F7"/>
    <w:multiLevelType w:val="hybridMultilevel"/>
    <w:tmpl w:val="FFFFFFFF"/>
    <w:lvl w:ilvl="0" w:tplc="FFFFFFFF">
      <w:start w:val="1"/>
      <w:numFmt w:val="ideographDigital"/>
      <w:lvlText w:val=""/>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9E44C0A"/>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60671CDF"/>
    <w:multiLevelType w:val="hybridMultilevel"/>
    <w:tmpl w:val="690EA97C"/>
    <w:lvl w:ilvl="0" w:tplc="F2647F82">
      <w:start w:val="29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51B7A58"/>
    <w:multiLevelType w:val="hybridMultilevel"/>
    <w:tmpl w:val="CD803A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ABD123F"/>
    <w:multiLevelType w:val="hybridMultilevel"/>
    <w:tmpl w:val="0AD01330"/>
    <w:lvl w:ilvl="0" w:tplc="B3067BA0">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45958E5"/>
    <w:multiLevelType w:val="hybridMultilevel"/>
    <w:tmpl w:val="17B629AC"/>
    <w:lvl w:ilvl="0" w:tplc="0C8A6DF6">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479201147">
    <w:abstractNumId w:val="4"/>
  </w:num>
  <w:num w:numId="2" w16cid:durableId="1723211682">
    <w:abstractNumId w:val="30"/>
  </w:num>
  <w:num w:numId="3" w16cid:durableId="1956012674">
    <w:abstractNumId w:val="26"/>
  </w:num>
  <w:num w:numId="4" w16cid:durableId="1066104675">
    <w:abstractNumId w:val="27"/>
  </w:num>
  <w:num w:numId="5" w16cid:durableId="1954512378">
    <w:abstractNumId w:val="19"/>
  </w:num>
  <w:num w:numId="6" w16cid:durableId="2067529775">
    <w:abstractNumId w:val="29"/>
  </w:num>
  <w:num w:numId="7" w16cid:durableId="257178683">
    <w:abstractNumId w:val="36"/>
  </w:num>
  <w:num w:numId="8" w16cid:durableId="2035114868">
    <w:abstractNumId w:val="20"/>
  </w:num>
  <w:num w:numId="9" w16cid:durableId="1081096854">
    <w:abstractNumId w:val="18"/>
  </w:num>
  <w:num w:numId="10" w16cid:durableId="1847859975">
    <w:abstractNumId w:val="2"/>
  </w:num>
  <w:num w:numId="11" w16cid:durableId="1087262418">
    <w:abstractNumId w:val="1"/>
  </w:num>
  <w:num w:numId="12" w16cid:durableId="833229966">
    <w:abstractNumId w:val="0"/>
  </w:num>
  <w:num w:numId="13" w16cid:durableId="1783569884">
    <w:abstractNumId w:val="33"/>
  </w:num>
  <w:num w:numId="14" w16cid:durableId="689064062">
    <w:abstractNumId w:val="34"/>
  </w:num>
  <w:num w:numId="15" w16cid:durableId="1926645610">
    <w:abstractNumId w:val="28"/>
  </w:num>
  <w:num w:numId="16" w16cid:durableId="1415321484">
    <w:abstractNumId w:val="38"/>
  </w:num>
  <w:num w:numId="17" w16cid:durableId="1689985947">
    <w:abstractNumId w:val="12"/>
  </w:num>
  <w:num w:numId="18" w16cid:durableId="1753772466">
    <w:abstractNumId w:val="17"/>
  </w:num>
  <w:num w:numId="19" w16cid:durableId="1614168559">
    <w:abstractNumId w:val="8"/>
  </w:num>
  <w:num w:numId="20" w16cid:durableId="1346244751">
    <w:abstractNumId w:val="46"/>
  </w:num>
  <w:num w:numId="21" w16cid:durableId="2083404035">
    <w:abstractNumId w:val="22"/>
  </w:num>
  <w:num w:numId="22" w16cid:durableId="1794523150">
    <w:abstractNumId w:val="43"/>
  </w:num>
  <w:num w:numId="23" w16cid:durableId="1520393073">
    <w:abstractNumId w:val="11"/>
  </w:num>
  <w:num w:numId="24" w16cid:durableId="1086802725">
    <w:abstractNumId w:val="40"/>
  </w:num>
  <w:num w:numId="25" w16cid:durableId="422918238">
    <w:abstractNumId w:val="47"/>
  </w:num>
  <w:num w:numId="26" w16cid:durableId="1453524499">
    <w:abstractNumId w:val="42"/>
  </w:num>
  <w:num w:numId="27" w16cid:durableId="434711158">
    <w:abstractNumId w:val="45"/>
  </w:num>
  <w:num w:numId="28" w16cid:durableId="986713353">
    <w:abstractNumId w:val="14"/>
  </w:num>
  <w:num w:numId="29" w16cid:durableId="489948081">
    <w:abstractNumId w:val="16"/>
  </w:num>
  <w:num w:numId="30" w16cid:durableId="1708288429">
    <w:abstractNumId w:val="15"/>
  </w:num>
  <w:num w:numId="31" w16cid:durableId="95948302">
    <w:abstractNumId w:val="7"/>
  </w:num>
  <w:num w:numId="32" w16cid:durableId="1832914044">
    <w:abstractNumId w:val="3"/>
  </w:num>
  <w:num w:numId="33" w16cid:durableId="842551907">
    <w:abstractNumId w:val="5"/>
  </w:num>
  <w:num w:numId="34" w16cid:durableId="887108531">
    <w:abstractNumId w:val="23"/>
  </w:num>
  <w:num w:numId="35" w16cid:durableId="707140642">
    <w:abstractNumId w:val="31"/>
  </w:num>
  <w:num w:numId="36" w16cid:durableId="1445923014">
    <w:abstractNumId w:val="13"/>
  </w:num>
  <w:num w:numId="37" w16cid:durableId="976567303">
    <w:abstractNumId w:val="6"/>
  </w:num>
  <w:num w:numId="38" w16cid:durableId="1091049164">
    <w:abstractNumId w:val="21"/>
  </w:num>
  <w:num w:numId="39" w16cid:durableId="589512278">
    <w:abstractNumId w:val="10"/>
  </w:num>
  <w:num w:numId="40" w16cid:durableId="1767385321">
    <w:abstractNumId w:val="25"/>
  </w:num>
  <w:num w:numId="41" w16cid:durableId="68544246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805078376">
    <w:abstractNumId w:val="37"/>
  </w:num>
  <w:num w:numId="43" w16cid:durableId="1624389089">
    <w:abstractNumId w:val="24"/>
  </w:num>
  <w:num w:numId="44" w16cid:durableId="846481606">
    <w:abstractNumId w:val="35"/>
  </w:num>
  <w:num w:numId="45" w16cid:durableId="77021746">
    <w:abstractNumId w:val="32"/>
  </w:num>
  <w:num w:numId="46" w16cid:durableId="1240676661">
    <w:abstractNumId w:val="44"/>
  </w:num>
  <w:num w:numId="47" w16cid:durableId="596720544">
    <w:abstractNumId w:val="9"/>
  </w:num>
  <w:num w:numId="48" w16cid:durableId="50155023">
    <w:abstractNumId w:val="41"/>
  </w:num>
  <w:num w:numId="49" w16cid:durableId="1866870308">
    <w:abstractNumId w:val="3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393"/>
    <w:rsid w:val="000000A3"/>
    <w:rsid w:val="000006E1"/>
    <w:rsid w:val="0000085A"/>
    <w:rsid w:val="000008FB"/>
    <w:rsid w:val="0000166A"/>
    <w:rsid w:val="000025E1"/>
    <w:rsid w:val="00002A37"/>
    <w:rsid w:val="00002E88"/>
    <w:rsid w:val="000042F5"/>
    <w:rsid w:val="0000521A"/>
    <w:rsid w:val="0000564C"/>
    <w:rsid w:val="00006446"/>
    <w:rsid w:val="00006896"/>
    <w:rsid w:val="00007674"/>
    <w:rsid w:val="00007CDC"/>
    <w:rsid w:val="000100CE"/>
    <w:rsid w:val="00011574"/>
    <w:rsid w:val="00011B25"/>
    <w:rsid w:val="00011B28"/>
    <w:rsid w:val="00013E25"/>
    <w:rsid w:val="000147EC"/>
    <w:rsid w:val="00015D15"/>
    <w:rsid w:val="00017506"/>
    <w:rsid w:val="00017FD3"/>
    <w:rsid w:val="000227B8"/>
    <w:rsid w:val="00024595"/>
    <w:rsid w:val="00024706"/>
    <w:rsid w:val="0002494B"/>
    <w:rsid w:val="0002564D"/>
    <w:rsid w:val="00025ECA"/>
    <w:rsid w:val="00026CA0"/>
    <w:rsid w:val="00027293"/>
    <w:rsid w:val="000314A7"/>
    <w:rsid w:val="000317A1"/>
    <w:rsid w:val="0003224E"/>
    <w:rsid w:val="000325B8"/>
    <w:rsid w:val="00032A9B"/>
    <w:rsid w:val="00033B94"/>
    <w:rsid w:val="000340A9"/>
    <w:rsid w:val="000340DA"/>
    <w:rsid w:val="000347E9"/>
    <w:rsid w:val="00034C15"/>
    <w:rsid w:val="00034FE6"/>
    <w:rsid w:val="00035B84"/>
    <w:rsid w:val="00036123"/>
    <w:rsid w:val="00036586"/>
    <w:rsid w:val="00036BA1"/>
    <w:rsid w:val="0003724A"/>
    <w:rsid w:val="00040994"/>
    <w:rsid w:val="0004101B"/>
    <w:rsid w:val="000422E2"/>
    <w:rsid w:val="000429BA"/>
    <w:rsid w:val="00042DCC"/>
    <w:rsid w:val="00042F22"/>
    <w:rsid w:val="000444EF"/>
    <w:rsid w:val="0004502A"/>
    <w:rsid w:val="000468DF"/>
    <w:rsid w:val="00046A6D"/>
    <w:rsid w:val="00047772"/>
    <w:rsid w:val="000507EE"/>
    <w:rsid w:val="00050DFC"/>
    <w:rsid w:val="00051413"/>
    <w:rsid w:val="0005183C"/>
    <w:rsid w:val="0005211C"/>
    <w:rsid w:val="00052A07"/>
    <w:rsid w:val="00052EA2"/>
    <w:rsid w:val="000534E3"/>
    <w:rsid w:val="000537FA"/>
    <w:rsid w:val="00054620"/>
    <w:rsid w:val="00054912"/>
    <w:rsid w:val="000552AD"/>
    <w:rsid w:val="0005606A"/>
    <w:rsid w:val="00056136"/>
    <w:rsid w:val="00056FF8"/>
    <w:rsid w:val="00057117"/>
    <w:rsid w:val="00057311"/>
    <w:rsid w:val="000578EE"/>
    <w:rsid w:val="00060EC9"/>
    <w:rsid w:val="000616E7"/>
    <w:rsid w:val="00061AD6"/>
    <w:rsid w:val="00062480"/>
    <w:rsid w:val="00063459"/>
    <w:rsid w:val="0006424F"/>
    <w:rsid w:val="0006487E"/>
    <w:rsid w:val="000650AC"/>
    <w:rsid w:val="00065E1A"/>
    <w:rsid w:val="00066E17"/>
    <w:rsid w:val="000717A1"/>
    <w:rsid w:val="00071DBA"/>
    <w:rsid w:val="0007236E"/>
    <w:rsid w:val="00072E70"/>
    <w:rsid w:val="00073558"/>
    <w:rsid w:val="00073A5C"/>
    <w:rsid w:val="000741A5"/>
    <w:rsid w:val="000741DA"/>
    <w:rsid w:val="00074BC8"/>
    <w:rsid w:val="00075686"/>
    <w:rsid w:val="00075EED"/>
    <w:rsid w:val="00076ADF"/>
    <w:rsid w:val="00077E5F"/>
    <w:rsid w:val="0008036A"/>
    <w:rsid w:val="000817B7"/>
    <w:rsid w:val="00081AE6"/>
    <w:rsid w:val="00082FDB"/>
    <w:rsid w:val="000855EB"/>
    <w:rsid w:val="00085B52"/>
    <w:rsid w:val="00086315"/>
    <w:rsid w:val="000866F2"/>
    <w:rsid w:val="0009009F"/>
    <w:rsid w:val="000909DD"/>
    <w:rsid w:val="000914E4"/>
    <w:rsid w:val="00091557"/>
    <w:rsid w:val="00091C36"/>
    <w:rsid w:val="00091DFE"/>
    <w:rsid w:val="0009246C"/>
    <w:rsid w:val="000924C1"/>
    <w:rsid w:val="000924F0"/>
    <w:rsid w:val="00093474"/>
    <w:rsid w:val="00094EC2"/>
    <w:rsid w:val="0009510F"/>
    <w:rsid w:val="000955E0"/>
    <w:rsid w:val="00096397"/>
    <w:rsid w:val="000965D8"/>
    <w:rsid w:val="000968CF"/>
    <w:rsid w:val="00096CB0"/>
    <w:rsid w:val="00097275"/>
    <w:rsid w:val="00097D6E"/>
    <w:rsid w:val="000A0464"/>
    <w:rsid w:val="000A1B7B"/>
    <w:rsid w:val="000A245E"/>
    <w:rsid w:val="000A24C1"/>
    <w:rsid w:val="000A2C6A"/>
    <w:rsid w:val="000A56F2"/>
    <w:rsid w:val="000A596D"/>
    <w:rsid w:val="000A6B91"/>
    <w:rsid w:val="000B1E0C"/>
    <w:rsid w:val="000B2719"/>
    <w:rsid w:val="000B3A8F"/>
    <w:rsid w:val="000B3C4B"/>
    <w:rsid w:val="000B3F58"/>
    <w:rsid w:val="000B4AB9"/>
    <w:rsid w:val="000B4EA2"/>
    <w:rsid w:val="000B58C3"/>
    <w:rsid w:val="000B5915"/>
    <w:rsid w:val="000B5F8D"/>
    <w:rsid w:val="000B61E9"/>
    <w:rsid w:val="000B6D9D"/>
    <w:rsid w:val="000B7B93"/>
    <w:rsid w:val="000C165A"/>
    <w:rsid w:val="000C1C7F"/>
    <w:rsid w:val="000C1D1D"/>
    <w:rsid w:val="000C2962"/>
    <w:rsid w:val="000C2E19"/>
    <w:rsid w:val="000C5F90"/>
    <w:rsid w:val="000C6476"/>
    <w:rsid w:val="000C65E4"/>
    <w:rsid w:val="000C70E7"/>
    <w:rsid w:val="000C789F"/>
    <w:rsid w:val="000D0D07"/>
    <w:rsid w:val="000D1B99"/>
    <w:rsid w:val="000D1C91"/>
    <w:rsid w:val="000D1FFC"/>
    <w:rsid w:val="000D250A"/>
    <w:rsid w:val="000D2F90"/>
    <w:rsid w:val="000D4797"/>
    <w:rsid w:val="000D4FD0"/>
    <w:rsid w:val="000D54F7"/>
    <w:rsid w:val="000D553F"/>
    <w:rsid w:val="000D60D1"/>
    <w:rsid w:val="000D7FAA"/>
    <w:rsid w:val="000E03ED"/>
    <w:rsid w:val="000E050C"/>
    <w:rsid w:val="000E0527"/>
    <w:rsid w:val="000E0D6B"/>
    <w:rsid w:val="000E11D3"/>
    <w:rsid w:val="000E1E92"/>
    <w:rsid w:val="000E29BF"/>
    <w:rsid w:val="000E2E29"/>
    <w:rsid w:val="000E386B"/>
    <w:rsid w:val="000E5195"/>
    <w:rsid w:val="000E5340"/>
    <w:rsid w:val="000E5BB6"/>
    <w:rsid w:val="000E6A04"/>
    <w:rsid w:val="000E6AD0"/>
    <w:rsid w:val="000E7486"/>
    <w:rsid w:val="000F06D6"/>
    <w:rsid w:val="000F0CD1"/>
    <w:rsid w:val="000F0EB1"/>
    <w:rsid w:val="000F1106"/>
    <w:rsid w:val="000F11B8"/>
    <w:rsid w:val="000F2204"/>
    <w:rsid w:val="000F35D3"/>
    <w:rsid w:val="000F3987"/>
    <w:rsid w:val="000F3BE9"/>
    <w:rsid w:val="000F3F6C"/>
    <w:rsid w:val="000F41AC"/>
    <w:rsid w:val="000F4643"/>
    <w:rsid w:val="000F56B6"/>
    <w:rsid w:val="000F64F2"/>
    <w:rsid w:val="000F6DF3"/>
    <w:rsid w:val="000F787A"/>
    <w:rsid w:val="001005FF"/>
    <w:rsid w:val="0010179B"/>
    <w:rsid w:val="00101A9D"/>
    <w:rsid w:val="00102394"/>
    <w:rsid w:val="00104950"/>
    <w:rsid w:val="00105219"/>
    <w:rsid w:val="001059D1"/>
    <w:rsid w:val="001062FB"/>
    <w:rsid w:val="001063E6"/>
    <w:rsid w:val="001064B0"/>
    <w:rsid w:val="00106941"/>
    <w:rsid w:val="00111FBB"/>
    <w:rsid w:val="00113CF4"/>
    <w:rsid w:val="00114170"/>
    <w:rsid w:val="001145AB"/>
    <w:rsid w:val="00114722"/>
    <w:rsid w:val="00114CE5"/>
    <w:rsid w:val="00114E03"/>
    <w:rsid w:val="001153EA"/>
    <w:rsid w:val="00115643"/>
    <w:rsid w:val="00116765"/>
    <w:rsid w:val="00117B84"/>
    <w:rsid w:val="001219F5"/>
    <w:rsid w:val="00121A20"/>
    <w:rsid w:val="00122578"/>
    <w:rsid w:val="0012257C"/>
    <w:rsid w:val="00122C13"/>
    <w:rsid w:val="0012353D"/>
    <w:rsid w:val="001236F5"/>
    <w:rsid w:val="0012377F"/>
    <w:rsid w:val="00124314"/>
    <w:rsid w:val="0012537B"/>
    <w:rsid w:val="00125BB0"/>
    <w:rsid w:val="00126B4A"/>
    <w:rsid w:val="0012750F"/>
    <w:rsid w:val="00130AC7"/>
    <w:rsid w:val="00130DF1"/>
    <w:rsid w:val="001314CC"/>
    <w:rsid w:val="00131BBE"/>
    <w:rsid w:val="00132576"/>
    <w:rsid w:val="00132D8E"/>
    <w:rsid w:val="00132DDB"/>
    <w:rsid w:val="00132FD0"/>
    <w:rsid w:val="00133B07"/>
    <w:rsid w:val="001344C0"/>
    <w:rsid w:val="001346FA"/>
    <w:rsid w:val="0013477C"/>
    <w:rsid w:val="00134D00"/>
    <w:rsid w:val="00135252"/>
    <w:rsid w:val="00136D13"/>
    <w:rsid w:val="00137AB5"/>
    <w:rsid w:val="00137F0B"/>
    <w:rsid w:val="0014105F"/>
    <w:rsid w:val="00141092"/>
    <w:rsid w:val="00141574"/>
    <w:rsid w:val="00142EC6"/>
    <w:rsid w:val="0014373E"/>
    <w:rsid w:val="00144595"/>
    <w:rsid w:val="00144E9B"/>
    <w:rsid w:val="001458E1"/>
    <w:rsid w:val="00146869"/>
    <w:rsid w:val="00146DB1"/>
    <w:rsid w:val="00147C9E"/>
    <w:rsid w:val="00150705"/>
    <w:rsid w:val="001509DB"/>
    <w:rsid w:val="00150D99"/>
    <w:rsid w:val="00151E23"/>
    <w:rsid w:val="001526E0"/>
    <w:rsid w:val="00152CBE"/>
    <w:rsid w:val="00153341"/>
    <w:rsid w:val="001541C1"/>
    <w:rsid w:val="001547B5"/>
    <w:rsid w:val="00154F2B"/>
    <w:rsid w:val="001551B5"/>
    <w:rsid w:val="001557A5"/>
    <w:rsid w:val="00155A7A"/>
    <w:rsid w:val="001561EB"/>
    <w:rsid w:val="001563C5"/>
    <w:rsid w:val="00156792"/>
    <w:rsid w:val="00156B38"/>
    <w:rsid w:val="001577E9"/>
    <w:rsid w:val="00157F8F"/>
    <w:rsid w:val="00160400"/>
    <w:rsid w:val="001614AA"/>
    <w:rsid w:val="00161FE2"/>
    <w:rsid w:val="00163503"/>
    <w:rsid w:val="001635CF"/>
    <w:rsid w:val="0016597E"/>
    <w:rsid w:val="001659C1"/>
    <w:rsid w:val="00165B48"/>
    <w:rsid w:val="00170441"/>
    <w:rsid w:val="001707DE"/>
    <w:rsid w:val="00171B7D"/>
    <w:rsid w:val="00171E8C"/>
    <w:rsid w:val="00173250"/>
    <w:rsid w:val="00173A8E"/>
    <w:rsid w:val="00173FD4"/>
    <w:rsid w:val="00174D24"/>
    <w:rsid w:val="0017502C"/>
    <w:rsid w:val="00176057"/>
    <w:rsid w:val="00176F26"/>
    <w:rsid w:val="00180485"/>
    <w:rsid w:val="0018053B"/>
    <w:rsid w:val="00180DA1"/>
    <w:rsid w:val="0018143F"/>
    <w:rsid w:val="00181FF8"/>
    <w:rsid w:val="00183821"/>
    <w:rsid w:val="00183BCD"/>
    <w:rsid w:val="0018479B"/>
    <w:rsid w:val="0018551B"/>
    <w:rsid w:val="0018713A"/>
    <w:rsid w:val="001874FE"/>
    <w:rsid w:val="00187C31"/>
    <w:rsid w:val="00190330"/>
    <w:rsid w:val="00190890"/>
    <w:rsid w:val="00190AC1"/>
    <w:rsid w:val="00190DDA"/>
    <w:rsid w:val="00190EB9"/>
    <w:rsid w:val="00191543"/>
    <w:rsid w:val="00191E45"/>
    <w:rsid w:val="0019341A"/>
    <w:rsid w:val="00193A12"/>
    <w:rsid w:val="001949EE"/>
    <w:rsid w:val="00195320"/>
    <w:rsid w:val="00196804"/>
    <w:rsid w:val="00197DF9"/>
    <w:rsid w:val="001A0B85"/>
    <w:rsid w:val="001A0D49"/>
    <w:rsid w:val="001A106B"/>
    <w:rsid w:val="001A1987"/>
    <w:rsid w:val="001A214F"/>
    <w:rsid w:val="001A24A3"/>
    <w:rsid w:val="001A2564"/>
    <w:rsid w:val="001A3EBF"/>
    <w:rsid w:val="001A6042"/>
    <w:rsid w:val="001A6173"/>
    <w:rsid w:val="001A6BB6"/>
    <w:rsid w:val="001A6CBA"/>
    <w:rsid w:val="001A7C01"/>
    <w:rsid w:val="001B03E1"/>
    <w:rsid w:val="001B05CB"/>
    <w:rsid w:val="001B0BA7"/>
    <w:rsid w:val="001B0D97"/>
    <w:rsid w:val="001B4FBB"/>
    <w:rsid w:val="001B57AF"/>
    <w:rsid w:val="001B5A5D"/>
    <w:rsid w:val="001B5AB4"/>
    <w:rsid w:val="001C015B"/>
    <w:rsid w:val="001C01FC"/>
    <w:rsid w:val="001C0821"/>
    <w:rsid w:val="001C1873"/>
    <w:rsid w:val="001C1CE5"/>
    <w:rsid w:val="001C207C"/>
    <w:rsid w:val="001C2C2B"/>
    <w:rsid w:val="001C3D2A"/>
    <w:rsid w:val="001C4727"/>
    <w:rsid w:val="001C53D6"/>
    <w:rsid w:val="001C5775"/>
    <w:rsid w:val="001C5B67"/>
    <w:rsid w:val="001C5F4C"/>
    <w:rsid w:val="001C7493"/>
    <w:rsid w:val="001D1604"/>
    <w:rsid w:val="001D1BB1"/>
    <w:rsid w:val="001D2C41"/>
    <w:rsid w:val="001D3C89"/>
    <w:rsid w:val="001D51BA"/>
    <w:rsid w:val="001D53BA"/>
    <w:rsid w:val="001D53E7"/>
    <w:rsid w:val="001D6342"/>
    <w:rsid w:val="001D6D53"/>
    <w:rsid w:val="001D7C43"/>
    <w:rsid w:val="001E07CE"/>
    <w:rsid w:val="001E12FE"/>
    <w:rsid w:val="001E58E2"/>
    <w:rsid w:val="001E5C0B"/>
    <w:rsid w:val="001E7AED"/>
    <w:rsid w:val="001F00B1"/>
    <w:rsid w:val="001F2525"/>
    <w:rsid w:val="001F2D7B"/>
    <w:rsid w:val="001F3916"/>
    <w:rsid w:val="001F3E1E"/>
    <w:rsid w:val="001F54C5"/>
    <w:rsid w:val="001F659E"/>
    <w:rsid w:val="001F662C"/>
    <w:rsid w:val="001F7074"/>
    <w:rsid w:val="00200490"/>
    <w:rsid w:val="00201368"/>
    <w:rsid w:val="00201C80"/>
    <w:rsid w:val="00201F3A"/>
    <w:rsid w:val="00203F96"/>
    <w:rsid w:val="00205036"/>
    <w:rsid w:val="002060E7"/>
    <w:rsid w:val="00206108"/>
    <w:rsid w:val="002069B2"/>
    <w:rsid w:val="00207E74"/>
    <w:rsid w:val="00207FA3"/>
    <w:rsid w:val="002101C4"/>
    <w:rsid w:val="00211205"/>
    <w:rsid w:val="002138C4"/>
    <w:rsid w:val="00214DA8"/>
    <w:rsid w:val="00214DC3"/>
    <w:rsid w:val="00215423"/>
    <w:rsid w:val="002158FA"/>
    <w:rsid w:val="00220600"/>
    <w:rsid w:val="0022067F"/>
    <w:rsid w:val="002219BA"/>
    <w:rsid w:val="00221CE7"/>
    <w:rsid w:val="002224DB"/>
    <w:rsid w:val="00222F29"/>
    <w:rsid w:val="0022372C"/>
    <w:rsid w:val="00223FCB"/>
    <w:rsid w:val="00224141"/>
    <w:rsid w:val="00225155"/>
    <w:rsid w:val="0022523E"/>
    <w:rsid w:val="002252C3"/>
    <w:rsid w:val="00225C54"/>
    <w:rsid w:val="002266F9"/>
    <w:rsid w:val="00226D6B"/>
    <w:rsid w:val="002270E9"/>
    <w:rsid w:val="00230765"/>
    <w:rsid w:val="00230D18"/>
    <w:rsid w:val="002319E4"/>
    <w:rsid w:val="00232001"/>
    <w:rsid w:val="00232104"/>
    <w:rsid w:val="00232650"/>
    <w:rsid w:val="0023299B"/>
    <w:rsid w:val="00232B6B"/>
    <w:rsid w:val="00232D37"/>
    <w:rsid w:val="00233701"/>
    <w:rsid w:val="0023379C"/>
    <w:rsid w:val="00233CCF"/>
    <w:rsid w:val="00233F18"/>
    <w:rsid w:val="00234D1C"/>
    <w:rsid w:val="00235632"/>
    <w:rsid w:val="00235872"/>
    <w:rsid w:val="00236CAC"/>
    <w:rsid w:val="00236EF0"/>
    <w:rsid w:val="00236FC0"/>
    <w:rsid w:val="002374B2"/>
    <w:rsid w:val="002375C4"/>
    <w:rsid w:val="00237A20"/>
    <w:rsid w:val="002400F8"/>
    <w:rsid w:val="002401B6"/>
    <w:rsid w:val="00241559"/>
    <w:rsid w:val="00241C8E"/>
    <w:rsid w:val="00241DDD"/>
    <w:rsid w:val="002435B3"/>
    <w:rsid w:val="00243622"/>
    <w:rsid w:val="00243CB5"/>
    <w:rsid w:val="00245775"/>
    <w:rsid w:val="002458EB"/>
    <w:rsid w:val="00246A66"/>
    <w:rsid w:val="002500C8"/>
    <w:rsid w:val="0025111E"/>
    <w:rsid w:val="0025473A"/>
    <w:rsid w:val="002555F3"/>
    <w:rsid w:val="00255F36"/>
    <w:rsid w:val="00257543"/>
    <w:rsid w:val="002601EB"/>
    <w:rsid w:val="002617E7"/>
    <w:rsid w:val="00264228"/>
    <w:rsid w:val="00264334"/>
    <w:rsid w:val="0026473E"/>
    <w:rsid w:val="00264AA1"/>
    <w:rsid w:val="00264D4A"/>
    <w:rsid w:val="002656EC"/>
    <w:rsid w:val="002657F5"/>
    <w:rsid w:val="00266214"/>
    <w:rsid w:val="002662DD"/>
    <w:rsid w:val="002671BF"/>
    <w:rsid w:val="002675DE"/>
    <w:rsid w:val="00267C83"/>
    <w:rsid w:val="00267DDA"/>
    <w:rsid w:val="00270E42"/>
    <w:rsid w:val="0027144F"/>
    <w:rsid w:val="00271813"/>
    <w:rsid w:val="00271E7F"/>
    <w:rsid w:val="00271F21"/>
    <w:rsid w:val="00271F3A"/>
    <w:rsid w:val="00273278"/>
    <w:rsid w:val="002737F4"/>
    <w:rsid w:val="002747BC"/>
    <w:rsid w:val="00275AB8"/>
    <w:rsid w:val="002763E2"/>
    <w:rsid w:val="002805F5"/>
    <w:rsid w:val="00280751"/>
    <w:rsid w:val="00280A8B"/>
    <w:rsid w:val="0028280A"/>
    <w:rsid w:val="00282A1E"/>
    <w:rsid w:val="00283A0F"/>
    <w:rsid w:val="00284214"/>
    <w:rsid w:val="00284D6F"/>
    <w:rsid w:val="00284DE7"/>
    <w:rsid w:val="00284F67"/>
    <w:rsid w:val="00285966"/>
    <w:rsid w:val="00285C74"/>
    <w:rsid w:val="00286ACD"/>
    <w:rsid w:val="00286FF6"/>
    <w:rsid w:val="00287838"/>
    <w:rsid w:val="002907B5"/>
    <w:rsid w:val="00290ABE"/>
    <w:rsid w:val="00291012"/>
    <w:rsid w:val="00291647"/>
    <w:rsid w:val="00292343"/>
    <w:rsid w:val="00292857"/>
    <w:rsid w:val="00292EB7"/>
    <w:rsid w:val="00293299"/>
    <w:rsid w:val="0029368C"/>
    <w:rsid w:val="00293F40"/>
    <w:rsid w:val="00294820"/>
    <w:rsid w:val="00295BCC"/>
    <w:rsid w:val="00295CDB"/>
    <w:rsid w:val="00295F9F"/>
    <w:rsid w:val="002961D3"/>
    <w:rsid w:val="00296227"/>
    <w:rsid w:val="00296F44"/>
    <w:rsid w:val="0029777D"/>
    <w:rsid w:val="00297C16"/>
    <w:rsid w:val="002A055E"/>
    <w:rsid w:val="002A1417"/>
    <w:rsid w:val="002A1D4E"/>
    <w:rsid w:val="002A2869"/>
    <w:rsid w:val="002A2FDF"/>
    <w:rsid w:val="002A34D1"/>
    <w:rsid w:val="002A49A0"/>
    <w:rsid w:val="002A6894"/>
    <w:rsid w:val="002A7DCE"/>
    <w:rsid w:val="002B2423"/>
    <w:rsid w:val="002B24D6"/>
    <w:rsid w:val="002B2F9E"/>
    <w:rsid w:val="002B492D"/>
    <w:rsid w:val="002B4AFC"/>
    <w:rsid w:val="002B548A"/>
    <w:rsid w:val="002B645A"/>
    <w:rsid w:val="002B6C62"/>
    <w:rsid w:val="002B72B5"/>
    <w:rsid w:val="002C092B"/>
    <w:rsid w:val="002C11B2"/>
    <w:rsid w:val="002C20E6"/>
    <w:rsid w:val="002C2186"/>
    <w:rsid w:val="002C2BC3"/>
    <w:rsid w:val="002C41E6"/>
    <w:rsid w:val="002C44DF"/>
    <w:rsid w:val="002C45A6"/>
    <w:rsid w:val="002C484D"/>
    <w:rsid w:val="002C5ABB"/>
    <w:rsid w:val="002C6A66"/>
    <w:rsid w:val="002D06DA"/>
    <w:rsid w:val="002D071A"/>
    <w:rsid w:val="002D2E1A"/>
    <w:rsid w:val="002D34B2"/>
    <w:rsid w:val="002D3B5B"/>
    <w:rsid w:val="002D3FFD"/>
    <w:rsid w:val="002D435A"/>
    <w:rsid w:val="002D48B0"/>
    <w:rsid w:val="002D5B37"/>
    <w:rsid w:val="002D6C0D"/>
    <w:rsid w:val="002D7637"/>
    <w:rsid w:val="002E125A"/>
    <w:rsid w:val="002E17F2"/>
    <w:rsid w:val="002E195C"/>
    <w:rsid w:val="002E2D9D"/>
    <w:rsid w:val="002E35B3"/>
    <w:rsid w:val="002E37BB"/>
    <w:rsid w:val="002E3BCF"/>
    <w:rsid w:val="002E4AE0"/>
    <w:rsid w:val="002E4B1F"/>
    <w:rsid w:val="002E5F08"/>
    <w:rsid w:val="002E6445"/>
    <w:rsid w:val="002E76D3"/>
    <w:rsid w:val="002E7CAE"/>
    <w:rsid w:val="002F2771"/>
    <w:rsid w:val="002F3121"/>
    <w:rsid w:val="002F37A9"/>
    <w:rsid w:val="002F49E4"/>
    <w:rsid w:val="002F5D5F"/>
    <w:rsid w:val="002F6AD4"/>
    <w:rsid w:val="002F6EF2"/>
    <w:rsid w:val="00300C97"/>
    <w:rsid w:val="003018A6"/>
    <w:rsid w:val="00301CE6"/>
    <w:rsid w:val="0030256B"/>
    <w:rsid w:val="00303227"/>
    <w:rsid w:val="003032B5"/>
    <w:rsid w:val="00304FF7"/>
    <w:rsid w:val="0030501F"/>
    <w:rsid w:val="0030558A"/>
    <w:rsid w:val="00306171"/>
    <w:rsid w:val="00306182"/>
    <w:rsid w:val="00306497"/>
    <w:rsid w:val="003068A2"/>
    <w:rsid w:val="003076F8"/>
    <w:rsid w:val="00307BA1"/>
    <w:rsid w:val="00311702"/>
    <w:rsid w:val="00311E82"/>
    <w:rsid w:val="00312178"/>
    <w:rsid w:val="00313D67"/>
    <w:rsid w:val="00313FD6"/>
    <w:rsid w:val="00314194"/>
    <w:rsid w:val="003143BD"/>
    <w:rsid w:val="00314F32"/>
    <w:rsid w:val="00315363"/>
    <w:rsid w:val="003203ED"/>
    <w:rsid w:val="00322608"/>
    <w:rsid w:val="00322C9F"/>
    <w:rsid w:val="00324D23"/>
    <w:rsid w:val="00325059"/>
    <w:rsid w:val="00325B5E"/>
    <w:rsid w:val="00326106"/>
    <w:rsid w:val="00331751"/>
    <w:rsid w:val="00333AAB"/>
    <w:rsid w:val="00333C9A"/>
    <w:rsid w:val="00334579"/>
    <w:rsid w:val="00335858"/>
    <w:rsid w:val="00336350"/>
    <w:rsid w:val="00336A1F"/>
    <w:rsid w:val="00336BDA"/>
    <w:rsid w:val="00337EF1"/>
    <w:rsid w:val="00341E51"/>
    <w:rsid w:val="00342BD7"/>
    <w:rsid w:val="00342E05"/>
    <w:rsid w:val="00344ED5"/>
    <w:rsid w:val="003469B7"/>
    <w:rsid w:val="00346AE7"/>
    <w:rsid w:val="00346DB5"/>
    <w:rsid w:val="003470B1"/>
    <w:rsid w:val="003477B1"/>
    <w:rsid w:val="00351CCC"/>
    <w:rsid w:val="003521A1"/>
    <w:rsid w:val="00352795"/>
    <w:rsid w:val="00352A07"/>
    <w:rsid w:val="00352ED4"/>
    <w:rsid w:val="00356BE2"/>
    <w:rsid w:val="00357380"/>
    <w:rsid w:val="003602D9"/>
    <w:rsid w:val="003604CE"/>
    <w:rsid w:val="00360A03"/>
    <w:rsid w:val="0036211F"/>
    <w:rsid w:val="003637A8"/>
    <w:rsid w:val="003646B2"/>
    <w:rsid w:val="00365C9D"/>
    <w:rsid w:val="003669CF"/>
    <w:rsid w:val="00367C42"/>
    <w:rsid w:val="00367C62"/>
    <w:rsid w:val="00367DF1"/>
    <w:rsid w:val="003708BF"/>
    <w:rsid w:val="00370E47"/>
    <w:rsid w:val="003731F1"/>
    <w:rsid w:val="00373A74"/>
    <w:rsid w:val="003742AC"/>
    <w:rsid w:val="00374545"/>
    <w:rsid w:val="003745A5"/>
    <w:rsid w:val="00375D61"/>
    <w:rsid w:val="003762F8"/>
    <w:rsid w:val="00376470"/>
    <w:rsid w:val="00377CE1"/>
    <w:rsid w:val="0038026C"/>
    <w:rsid w:val="0038095E"/>
    <w:rsid w:val="003831E3"/>
    <w:rsid w:val="003833FE"/>
    <w:rsid w:val="00383747"/>
    <w:rsid w:val="00383802"/>
    <w:rsid w:val="00383CA7"/>
    <w:rsid w:val="003845F8"/>
    <w:rsid w:val="00384613"/>
    <w:rsid w:val="00385199"/>
    <w:rsid w:val="0038553D"/>
    <w:rsid w:val="0038555F"/>
    <w:rsid w:val="00385A33"/>
    <w:rsid w:val="00385BF0"/>
    <w:rsid w:val="0038613F"/>
    <w:rsid w:val="003861F5"/>
    <w:rsid w:val="00386513"/>
    <w:rsid w:val="00387619"/>
    <w:rsid w:val="00393066"/>
    <w:rsid w:val="00393283"/>
    <w:rsid w:val="0039371A"/>
    <w:rsid w:val="003939FF"/>
    <w:rsid w:val="00394588"/>
    <w:rsid w:val="00394958"/>
    <w:rsid w:val="003A0B95"/>
    <w:rsid w:val="003A2138"/>
    <w:rsid w:val="003A2223"/>
    <w:rsid w:val="003A2965"/>
    <w:rsid w:val="003A2A0F"/>
    <w:rsid w:val="003A45A1"/>
    <w:rsid w:val="003A4E64"/>
    <w:rsid w:val="003A5B0A"/>
    <w:rsid w:val="003A6B5B"/>
    <w:rsid w:val="003A6BAC"/>
    <w:rsid w:val="003A6C6D"/>
    <w:rsid w:val="003A6CD1"/>
    <w:rsid w:val="003A70A4"/>
    <w:rsid w:val="003A73EF"/>
    <w:rsid w:val="003A7EF3"/>
    <w:rsid w:val="003B159C"/>
    <w:rsid w:val="003B1A3A"/>
    <w:rsid w:val="003B2701"/>
    <w:rsid w:val="003B299F"/>
    <w:rsid w:val="003B2F2A"/>
    <w:rsid w:val="003B369F"/>
    <w:rsid w:val="003B36A3"/>
    <w:rsid w:val="003B6488"/>
    <w:rsid w:val="003B64BB"/>
    <w:rsid w:val="003B7046"/>
    <w:rsid w:val="003B7160"/>
    <w:rsid w:val="003B724B"/>
    <w:rsid w:val="003B7B09"/>
    <w:rsid w:val="003B7FE5"/>
    <w:rsid w:val="003C06BB"/>
    <w:rsid w:val="003C0BEB"/>
    <w:rsid w:val="003C11C8"/>
    <w:rsid w:val="003C1308"/>
    <w:rsid w:val="003C1669"/>
    <w:rsid w:val="003C1912"/>
    <w:rsid w:val="003C2702"/>
    <w:rsid w:val="003C2A75"/>
    <w:rsid w:val="003C310B"/>
    <w:rsid w:val="003C4281"/>
    <w:rsid w:val="003C52DF"/>
    <w:rsid w:val="003C5CB0"/>
    <w:rsid w:val="003C7433"/>
    <w:rsid w:val="003C7806"/>
    <w:rsid w:val="003D06F3"/>
    <w:rsid w:val="003D0C21"/>
    <w:rsid w:val="003D109F"/>
    <w:rsid w:val="003D242A"/>
    <w:rsid w:val="003D2478"/>
    <w:rsid w:val="003D29D0"/>
    <w:rsid w:val="003D35AA"/>
    <w:rsid w:val="003D3C45"/>
    <w:rsid w:val="003D4771"/>
    <w:rsid w:val="003D4EDB"/>
    <w:rsid w:val="003D55E5"/>
    <w:rsid w:val="003D5B1F"/>
    <w:rsid w:val="003D66C7"/>
    <w:rsid w:val="003D6B61"/>
    <w:rsid w:val="003E034C"/>
    <w:rsid w:val="003E0AD5"/>
    <w:rsid w:val="003E0DE5"/>
    <w:rsid w:val="003E1449"/>
    <w:rsid w:val="003E15FA"/>
    <w:rsid w:val="003E2A21"/>
    <w:rsid w:val="003E3962"/>
    <w:rsid w:val="003E543F"/>
    <w:rsid w:val="003E55E4"/>
    <w:rsid w:val="003E5B09"/>
    <w:rsid w:val="003E5BE2"/>
    <w:rsid w:val="003E6BE0"/>
    <w:rsid w:val="003E6F47"/>
    <w:rsid w:val="003E7261"/>
    <w:rsid w:val="003E74E3"/>
    <w:rsid w:val="003E7D4E"/>
    <w:rsid w:val="003F02AA"/>
    <w:rsid w:val="003F05C7"/>
    <w:rsid w:val="003F2027"/>
    <w:rsid w:val="003F23F6"/>
    <w:rsid w:val="003F253C"/>
    <w:rsid w:val="003F2629"/>
    <w:rsid w:val="003F2CD4"/>
    <w:rsid w:val="003F53ED"/>
    <w:rsid w:val="003F64A1"/>
    <w:rsid w:val="003F6BBE"/>
    <w:rsid w:val="003F6DC4"/>
    <w:rsid w:val="003F74EB"/>
    <w:rsid w:val="003F750E"/>
    <w:rsid w:val="003F7E83"/>
    <w:rsid w:val="004000E2"/>
    <w:rsid w:val="004000E8"/>
    <w:rsid w:val="00402E2B"/>
    <w:rsid w:val="004038B5"/>
    <w:rsid w:val="00403FF5"/>
    <w:rsid w:val="00404B51"/>
    <w:rsid w:val="0040512B"/>
    <w:rsid w:val="004059C0"/>
    <w:rsid w:val="00405CA5"/>
    <w:rsid w:val="00405DFA"/>
    <w:rsid w:val="00406534"/>
    <w:rsid w:val="00407AC1"/>
    <w:rsid w:val="00407CD3"/>
    <w:rsid w:val="00410134"/>
    <w:rsid w:val="004101F3"/>
    <w:rsid w:val="00410B72"/>
    <w:rsid w:val="00410F18"/>
    <w:rsid w:val="0041113B"/>
    <w:rsid w:val="0041138F"/>
    <w:rsid w:val="0041243A"/>
    <w:rsid w:val="0041263E"/>
    <w:rsid w:val="004131E8"/>
    <w:rsid w:val="00413AAC"/>
    <w:rsid w:val="00413E92"/>
    <w:rsid w:val="00414353"/>
    <w:rsid w:val="00414D48"/>
    <w:rsid w:val="00415985"/>
    <w:rsid w:val="00415DB4"/>
    <w:rsid w:val="004160D2"/>
    <w:rsid w:val="00420F84"/>
    <w:rsid w:val="00421105"/>
    <w:rsid w:val="0042115C"/>
    <w:rsid w:val="0042199A"/>
    <w:rsid w:val="004221F5"/>
    <w:rsid w:val="00422AA4"/>
    <w:rsid w:val="00423BF9"/>
    <w:rsid w:val="004241E5"/>
    <w:rsid w:val="004242F4"/>
    <w:rsid w:val="0042455D"/>
    <w:rsid w:val="00426657"/>
    <w:rsid w:val="00426F35"/>
    <w:rsid w:val="00426F8B"/>
    <w:rsid w:val="00427248"/>
    <w:rsid w:val="004277C2"/>
    <w:rsid w:val="004336D9"/>
    <w:rsid w:val="00433748"/>
    <w:rsid w:val="00433CB9"/>
    <w:rsid w:val="00434047"/>
    <w:rsid w:val="004340B3"/>
    <w:rsid w:val="00434D5E"/>
    <w:rsid w:val="0043535A"/>
    <w:rsid w:val="00435626"/>
    <w:rsid w:val="00437447"/>
    <w:rsid w:val="00437864"/>
    <w:rsid w:val="004403BE"/>
    <w:rsid w:val="00440896"/>
    <w:rsid w:val="00440CCB"/>
    <w:rsid w:val="004410A7"/>
    <w:rsid w:val="00441962"/>
    <w:rsid w:val="00441987"/>
    <w:rsid w:val="00441A92"/>
    <w:rsid w:val="00441C34"/>
    <w:rsid w:val="00442FA8"/>
    <w:rsid w:val="004431DC"/>
    <w:rsid w:val="004432E5"/>
    <w:rsid w:val="00444F56"/>
    <w:rsid w:val="004455E0"/>
    <w:rsid w:val="00446488"/>
    <w:rsid w:val="00447BEE"/>
    <w:rsid w:val="00450C8E"/>
    <w:rsid w:val="004517AA"/>
    <w:rsid w:val="00451B25"/>
    <w:rsid w:val="00452BF8"/>
    <w:rsid w:val="00452CAC"/>
    <w:rsid w:val="0045389F"/>
    <w:rsid w:val="004539AD"/>
    <w:rsid w:val="00453A71"/>
    <w:rsid w:val="0045412D"/>
    <w:rsid w:val="00454789"/>
    <w:rsid w:val="00454D49"/>
    <w:rsid w:val="00455A1C"/>
    <w:rsid w:val="00456301"/>
    <w:rsid w:val="004567A0"/>
    <w:rsid w:val="00456FE7"/>
    <w:rsid w:val="00457565"/>
    <w:rsid w:val="00457B71"/>
    <w:rsid w:val="004615B3"/>
    <w:rsid w:val="00463125"/>
    <w:rsid w:val="004631CD"/>
    <w:rsid w:val="004640C3"/>
    <w:rsid w:val="00464143"/>
    <w:rsid w:val="004669E2"/>
    <w:rsid w:val="00467388"/>
    <w:rsid w:val="004675B1"/>
    <w:rsid w:val="004676D4"/>
    <w:rsid w:val="0047049F"/>
    <w:rsid w:val="004708F4"/>
    <w:rsid w:val="00470921"/>
    <w:rsid w:val="00470C31"/>
    <w:rsid w:val="0047171E"/>
    <w:rsid w:val="00471C42"/>
    <w:rsid w:val="00471DE0"/>
    <w:rsid w:val="004722D4"/>
    <w:rsid w:val="004734D0"/>
    <w:rsid w:val="00474226"/>
    <w:rsid w:val="0047556B"/>
    <w:rsid w:val="00476540"/>
    <w:rsid w:val="0047675F"/>
    <w:rsid w:val="0047763E"/>
    <w:rsid w:val="00477768"/>
    <w:rsid w:val="004808AB"/>
    <w:rsid w:val="0048121F"/>
    <w:rsid w:val="00481244"/>
    <w:rsid w:val="004816A4"/>
    <w:rsid w:val="004828E6"/>
    <w:rsid w:val="00483581"/>
    <w:rsid w:val="00483C8A"/>
    <w:rsid w:val="00485940"/>
    <w:rsid w:val="004872D0"/>
    <w:rsid w:val="004924F0"/>
    <w:rsid w:val="00492BC5"/>
    <w:rsid w:val="004939C7"/>
    <w:rsid w:val="004946A5"/>
    <w:rsid w:val="004964F1"/>
    <w:rsid w:val="0049656B"/>
    <w:rsid w:val="0049679C"/>
    <w:rsid w:val="00496A78"/>
    <w:rsid w:val="004978C2"/>
    <w:rsid w:val="004A056B"/>
    <w:rsid w:val="004A16BC"/>
    <w:rsid w:val="004A184F"/>
    <w:rsid w:val="004A2B94"/>
    <w:rsid w:val="004A3B7A"/>
    <w:rsid w:val="004A4661"/>
    <w:rsid w:val="004A4768"/>
    <w:rsid w:val="004A5ADC"/>
    <w:rsid w:val="004A5EA2"/>
    <w:rsid w:val="004A646E"/>
    <w:rsid w:val="004A655A"/>
    <w:rsid w:val="004A695B"/>
    <w:rsid w:val="004B0D4A"/>
    <w:rsid w:val="004B16AA"/>
    <w:rsid w:val="004B2430"/>
    <w:rsid w:val="004B2B52"/>
    <w:rsid w:val="004B4A91"/>
    <w:rsid w:val="004B6E93"/>
    <w:rsid w:val="004B6F6A"/>
    <w:rsid w:val="004B6FDB"/>
    <w:rsid w:val="004B79D3"/>
    <w:rsid w:val="004B7C0C"/>
    <w:rsid w:val="004C09EC"/>
    <w:rsid w:val="004C14D0"/>
    <w:rsid w:val="004C1E2C"/>
    <w:rsid w:val="004C21C4"/>
    <w:rsid w:val="004C36E8"/>
    <w:rsid w:val="004C3898"/>
    <w:rsid w:val="004C6F76"/>
    <w:rsid w:val="004D1DD8"/>
    <w:rsid w:val="004D1EE5"/>
    <w:rsid w:val="004D2233"/>
    <w:rsid w:val="004D33FD"/>
    <w:rsid w:val="004D36B1"/>
    <w:rsid w:val="004D38D4"/>
    <w:rsid w:val="004D3CD4"/>
    <w:rsid w:val="004D57DA"/>
    <w:rsid w:val="004D7D3F"/>
    <w:rsid w:val="004D7EBD"/>
    <w:rsid w:val="004E0A36"/>
    <w:rsid w:val="004E2680"/>
    <w:rsid w:val="004E28F9"/>
    <w:rsid w:val="004E462E"/>
    <w:rsid w:val="004E4D77"/>
    <w:rsid w:val="004E56DC"/>
    <w:rsid w:val="004E66FC"/>
    <w:rsid w:val="004E76F4"/>
    <w:rsid w:val="004E778B"/>
    <w:rsid w:val="004E7A50"/>
    <w:rsid w:val="004F041D"/>
    <w:rsid w:val="004F06E4"/>
    <w:rsid w:val="004F0B4E"/>
    <w:rsid w:val="004F0B6C"/>
    <w:rsid w:val="004F1366"/>
    <w:rsid w:val="004F2078"/>
    <w:rsid w:val="004F2163"/>
    <w:rsid w:val="004F427C"/>
    <w:rsid w:val="004F48A0"/>
    <w:rsid w:val="004F4DA3"/>
    <w:rsid w:val="004F52E9"/>
    <w:rsid w:val="004F5A69"/>
    <w:rsid w:val="004F633A"/>
    <w:rsid w:val="004F6CE4"/>
    <w:rsid w:val="00500807"/>
    <w:rsid w:val="00500C30"/>
    <w:rsid w:val="00501DE8"/>
    <w:rsid w:val="00501E84"/>
    <w:rsid w:val="00502F5A"/>
    <w:rsid w:val="00503490"/>
    <w:rsid w:val="00506557"/>
    <w:rsid w:val="0050677A"/>
    <w:rsid w:val="00507201"/>
    <w:rsid w:val="00507867"/>
    <w:rsid w:val="00507C5A"/>
    <w:rsid w:val="005108D8"/>
    <w:rsid w:val="005116F9"/>
    <w:rsid w:val="005119BA"/>
    <w:rsid w:val="0051279F"/>
    <w:rsid w:val="00512A27"/>
    <w:rsid w:val="00512DE3"/>
    <w:rsid w:val="005138E4"/>
    <w:rsid w:val="00513CFC"/>
    <w:rsid w:val="00514903"/>
    <w:rsid w:val="005153A7"/>
    <w:rsid w:val="005157BE"/>
    <w:rsid w:val="005208B2"/>
    <w:rsid w:val="005219CF"/>
    <w:rsid w:val="00521BD4"/>
    <w:rsid w:val="005225CA"/>
    <w:rsid w:val="00522613"/>
    <w:rsid w:val="00523493"/>
    <w:rsid w:val="00524C4D"/>
    <w:rsid w:val="005262F6"/>
    <w:rsid w:val="005263AB"/>
    <w:rsid w:val="0052640F"/>
    <w:rsid w:val="0052663B"/>
    <w:rsid w:val="005275EA"/>
    <w:rsid w:val="00531AFC"/>
    <w:rsid w:val="00534B59"/>
    <w:rsid w:val="005352D2"/>
    <w:rsid w:val="00536759"/>
    <w:rsid w:val="00537C62"/>
    <w:rsid w:val="0054048E"/>
    <w:rsid w:val="0054098F"/>
    <w:rsid w:val="00540BA2"/>
    <w:rsid w:val="00540FCD"/>
    <w:rsid w:val="0054360A"/>
    <w:rsid w:val="00543B87"/>
    <w:rsid w:val="005450D7"/>
    <w:rsid w:val="00545485"/>
    <w:rsid w:val="00546061"/>
    <w:rsid w:val="00546970"/>
    <w:rsid w:val="005512E3"/>
    <w:rsid w:val="00551A20"/>
    <w:rsid w:val="00553C2A"/>
    <w:rsid w:val="00553CA7"/>
    <w:rsid w:val="00554E19"/>
    <w:rsid w:val="005565F3"/>
    <w:rsid w:val="005570E8"/>
    <w:rsid w:val="00557B29"/>
    <w:rsid w:val="0056121F"/>
    <w:rsid w:val="00561ACC"/>
    <w:rsid w:val="00562205"/>
    <w:rsid w:val="00564672"/>
    <w:rsid w:val="005654B5"/>
    <w:rsid w:val="00565988"/>
    <w:rsid w:val="00566913"/>
    <w:rsid w:val="00566F2E"/>
    <w:rsid w:val="00570A9C"/>
    <w:rsid w:val="0057108A"/>
    <w:rsid w:val="00572396"/>
    <w:rsid w:val="00572505"/>
    <w:rsid w:val="005731FF"/>
    <w:rsid w:val="00573375"/>
    <w:rsid w:val="005738B5"/>
    <w:rsid w:val="0058170A"/>
    <w:rsid w:val="00582809"/>
    <w:rsid w:val="00583798"/>
    <w:rsid w:val="00583DB5"/>
    <w:rsid w:val="005843BD"/>
    <w:rsid w:val="00584C43"/>
    <w:rsid w:val="00584C5F"/>
    <w:rsid w:val="005853F1"/>
    <w:rsid w:val="00585A70"/>
    <w:rsid w:val="005865F4"/>
    <w:rsid w:val="00586B15"/>
    <w:rsid w:val="0058798C"/>
    <w:rsid w:val="005900FA"/>
    <w:rsid w:val="00590E0E"/>
    <w:rsid w:val="0059132C"/>
    <w:rsid w:val="005935A4"/>
    <w:rsid w:val="005945C2"/>
    <w:rsid w:val="005948C2"/>
    <w:rsid w:val="00595DCA"/>
    <w:rsid w:val="005975B4"/>
    <w:rsid w:val="0059779B"/>
    <w:rsid w:val="00597DC5"/>
    <w:rsid w:val="00597F2C"/>
    <w:rsid w:val="005A0AC0"/>
    <w:rsid w:val="005A118D"/>
    <w:rsid w:val="005A209A"/>
    <w:rsid w:val="005A2D31"/>
    <w:rsid w:val="005A32A9"/>
    <w:rsid w:val="005A4298"/>
    <w:rsid w:val="005A6156"/>
    <w:rsid w:val="005A6499"/>
    <w:rsid w:val="005A662D"/>
    <w:rsid w:val="005A6DD3"/>
    <w:rsid w:val="005A73FE"/>
    <w:rsid w:val="005A78B8"/>
    <w:rsid w:val="005B0518"/>
    <w:rsid w:val="005B13AD"/>
    <w:rsid w:val="005B1409"/>
    <w:rsid w:val="005B24B9"/>
    <w:rsid w:val="005B2B76"/>
    <w:rsid w:val="005B2B8A"/>
    <w:rsid w:val="005B355D"/>
    <w:rsid w:val="005B35D7"/>
    <w:rsid w:val="005B383D"/>
    <w:rsid w:val="005B392A"/>
    <w:rsid w:val="005B3AA3"/>
    <w:rsid w:val="005B635F"/>
    <w:rsid w:val="005B6F83"/>
    <w:rsid w:val="005B7F8F"/>
    <w:rsid w:val="005C08E4"/>
    <w:rsid w:val="005C1332"/>
    <w:rsid w:val="005C1672"/>
    <w:rsid w:val="005C1D7B"/>
    <w:rsid w:val="005C28FB"/>
    <w:rsid w:val="005C4645"/>
    <w:rsid w:val="005C5B0B"/>
    <w:rsid w:val="005C6101"/>
    <w:rsid w:val="005C74E7"/>
    <w:rsid w:val="005C74FB"/>
    <w:rsid w:val="005D0072"/>
    <w:rsid w:val="005D025F"/>
    <w:rsid w:val="005D1602"/>
    <w:rsid w:val="005D2C5D"/>
    <w:rsid w:val="005D638B"/>
    <w:rsid w:val="005D69B3"/>
    <w:rsid w:val="005D6B73"/>
    <w:rsid w:val="005D726B"/>
    <w:rsid w:val="005DD1F1"/>
    <w:rsid w:val="005E0758"/>
    <w:rsid w:val="005E1463"/>
    <w:rsid w:val="005E2C9B"/>
    <w:rsid w:val="005E30F8"/>
    <w:rsid w:val="005E385F"/>
    <w:rsid w:val="005E4089"/>
    <w:rsid w:val="005E51EF"/>
    <w:rsid w:val="005E5B81"/>
    <w:rsid w:val="005E5C4E"/>
    <w:rsid w:val="005E5CA4"/>
    <w:rsid w:val="005E603E"/>
    <w:rsid w:val="005E7D9C"/>
    <w:rsid w:val="005F0287"/>
    <w:rsid w:val="005F0630"/>
    <w:rsid w:val="005F065C"/>
    <w:rsid w:val="005F1408"/>
    <w:rsid w:val="005F187A"/>
    <w:rsid w:val="005F21A1"/>
    <w:rsid w:val="005F2CB1"/>
    <w:rsid w:val="005F3025"/>
    <w:rsid w:val="005F3160"/>
    <w:rsid w:val="005F4F3E"/>
    <w:rsid w:val="005F4F79"/>
    <w:rsid w:val="005F5A7F"/>
    <w:rsid w:val="005F618C"/>
    <w:rsid w:val="005F7019"/>
    <w:rsid w:val="005F70BD"/>
    <w:rsid w:val="00600394"/>
    <w:rsid w:val="006004E0"/>
    <w:rsid w:val="0060060F"/>
    <w:rsid w:val="00600B31"/>
    <w:rsid w:val="00601388"/>
    <w:rsid w:val="00601BFD"/>
    <w:rsid w:val="00601E26"/>
    <w:rsid w:val="00601E8E"/>
    <w:rsid w:val="0060231C"/>
    <w:rsid w:val="00602368"/>
    <w:rsid w:val="006025C7"/>
    <w:rsid w:val="0060283C"/>
    <w:rsid w:val="00604197"/>
    <w:rsid w:val="006041B0"/>
    <w:rsid w:val="00604B54"/>
    <w:rsid w:val="00604EC4"/>
    <w:rsid w:val="00604F14"/>
    <w:rsid w:val="006051C5"/>
    <w:rsid w:val="006058D3"/>
    <w:rsid w:val="00605980"/>
    <w:rsid w:val="00607A45"/>
    <w:rsid w:val="00610741"/>
    <w:rsid w:val="00611A04"/>
    <w:rsid w:val="00611B83"/>
    <w:rsid w:val="00611BB9"/>
    <w:rsid w:val="00611F1F"/>
    <w:rsid w:val="00612104"/>
    <w:rsid w:val="0061212A"/>
    <w:rsid w:val="00612DC4"/>
    <w:rsid w:val="00613257"/>
    <w:rsid w:val="00620500"/>
    <w:rsid w:val="00620A71"/>
    <w:rsid w:val="00620D80"/>
    <w:rsid w:val="006213BA"/>
    <w:rsid w:val="0062284B"/>
    <w:rsid w:val="00622FB9"/>
    <w:rsid w:val="0062325F"/>
    <w:rsid w:val="006234A6"/>
    <w:rsid w:val="0062359F"/>
    <w:rsid w:val="00623AB9"/>
    <w:rsid w:val="0062414A"/>
    <w:rsid w:val="00624463"/>
    <w:rsid w:val="006255FF"/>
    <w:rsid w:val="00625765"/>
    <w:rsid w:val="00626A4E"/>
    <w:rsid w:val="00626D22"/>
    <w:rsid w:val="006272AD"/>
    <w:rsid w:val="00630001"/>
    <w:rsid w:val="0063033C"/>
    <w:rsid w:val="00630A80"/>
    <w:rsid w:val="006311B3"/>
    <w:rsid w:val="006311CB"/>
    <w:rsid w:val="00631417"/>
    <w:rsid w:val="006318E8"/>
    <w:rsid w:val="006320F7"/>
    <w:rsid w:val="00632567"/>
    <w:rsid w:val="0063266E"/>
    <w:rsid w:val="0063284C"/>
    <w:rsid w:val="00632AEB"/>
    <w:rsid w:val="0063311B"/>
    <w:rsid w:val="00634AC2"/>
    <w:rsid w:val="00634D42"/>
    <w:rsid w:val="00634FE8"/>
    <w:rsid w:val="00635710"/>
    <w:rsid w:val="00636398"/>
    <w:rsid w:val="006368D3"/>
    <w:rsid w:val="006377EC"/>
    <w:rsid w:val="00637BA1"/>
    <w:rsid w:val="00637FD5"/>
    <w:rsid w:val="00640363"/>
    <w:rsid w:val="0064054B"/>
    <w:rsid w:val="00641069"/>
    <w:rsid w:val="0064151F"/>
    <w:rsid w:val="00641533"/>
    <w:rsid w:val="0064208D"/>
    <w:rsid w:val="00642754"/>
    <w:rsid w:val="006429F9"/>
    <w:rsid w:val="00642D15"/>
    <w:rsid w:val="00643475"/>
    <w:rsid w:val="0064396A"/>
    <w:rsid w:val="006440FB"/>
    <w:rsid w:val="0064410C"/>
    <w:rsid w:val="006447EB"/>
    <w:rsid w:val="006448C8"/>
    <w:rsid w:val="00644D03"/>
    <w:rsid w:val="00645562"/>
    <w:rsid w:val="00645733"/>
    <w:rsid w:val="00645F1D"/>
    <w:rsid w:val="0064624E"/>
    <w:rsid w:val="006505C5"/>
    <w:rsid w:val="00650812"/>
    <w:rsid w:val="00650AB9"/>
    <w:rsid w:val="00650E79"/>
    <w:rsid w:val="0065173B"/>
    <w:rsid w:val="006526AD"/>
    <w:rsid w:val="00653D00"/>
    <w:rsid w:val="00653DF2"/>
    <w:rsid w:val="00654942"/>
    <w:rsid w:val="006551B2"/>
    <w:rsid w:val="00655733"/>
    <w:rsid w:val="00655ACD"/>
    <w:rsid w:val="00656579"/>
    <w:rsid w:val="00656A92"/>
    <w:rsid w:val="00656BDE"/>
    <w:rsid w:val="00656CB5"/>
    <w:rsid w:val="00656DDE"/>
    <w:rsid w:val="0066011D"/>
    <w:rsid w:val="006607BD"/>
    <w:rsid w:val="006607C0"/>
    <w:rsid w:val="006613A6"/>
    <w:rsid w:val="00661915"/>
    <w:rsid w:val="00662468"/>
    <w:rsid w:val="006626D2"/>
    <w:rsid w:val="006627A2"/>
    <w:rsid w:val="006634E6"/>
    <w:rsid w:val="00664459"/>
    <w:rsid w:val="006655EE"/>
    <w:rsid w:val="00667EE7"/>
    <w:rsid w:val="00670922"/>
    <w:rsid w:val="00670BE1"/>
    <w:rsid w:val="00671464"/>
    <w:rsid w:val="0067218F"/>
    <w:rsid w:val="0067235D"/>
    <w:rsid w:val="00673CB9"/>
    <w:rsid w:val="006741F2"/>
    <w:rsid w:val="00674CC3"/>
    <w:rsid w:val="00675043"/>
    <w:rsid w:val="00675C72"/>
    <w:rsid w:val="00675EBE"/>
    <w:rsid w:val="00676D92"/>
    <w:rsid w:val="00676F9C"/>
    <w:rsid w:val="006771F9"/>
    <w:rsid w:val="006776D7"/>
    <w:rsid w:val="006809E7"/>
    <w:rsid w:val="00680DAC"/>
    <w:rsid w:val="00681003"/>
    <w:rsid w:val="006817C9"/>
    <w:rsid w:val="00681E85"/>
    <w:rsid w:val="006828D1"/>
    <w:rsid w:val="0068367A"/>
    <w:rsid w:val="006837E3"/>
    <w:rsid w:val="00683ECE"/>
    <w:rsid w:val="00684245"/>
    <w:rsid w:val="00684252"/>
    <w:rsid w:val="00684EB7"/>
    <w:rsid w:val="00685492"/>
    <w:rsid w:val="00685FBF"/>
    <w:rsid w:val="00686CB7"/>
    <w:rsid w:val="00690AAE"/>
    <w:rsid w:val="006916BB"/>
    <w:rsid w:val="00691C2E"/>
    <w:rsid w:val="00692A8D"/>
    <w:rsid w:val="00693BC0"/>
    <w:rsid w:val="006952F8"/>
    <w:rsid w:val="00695FC2"/>
    <w:rsid w:val="006960BA"/>
    <w:rsid w:val="00696518"/>
    <w:rsid w:val="006968B2"/>
    <w:rsid w:val="00696949"/>
    <w:rsid w:val="00696E80"/>
    <w:rsid w:val="00697052"/>
    <w:rsid w:val="00697564"/>
    <w:rsid w:val="006A0400"/>
    <w:rsid w:val="006A3C2D"/>
    <w:rsid w:val="006A3F9C"/>
    <w:rsid w:val="006A46FB"/>
    <w:rsid w:val="006A4A0E"/>
    <w:rsid w:val="006A5287"/>
    <w:rsid w:val="006A59AD"/>
    <w:rsid w:val="006A5E28"/>
    <w:rsid w:val="006A6063"/>
    <w:rsid w:val="006A65B7"/>
    <w:rsid w:val="006A68F7"/>
    <w:rsid w:val="006A697B"/>
    <w:rsid w:val="006A6EA5"/>
    <w:rsid w:val="006A7AFF"/>
    <w:rsid w:val="006A7C49"/>
    <w:rsid w:val="006A7E45"/>
    <w:rsid w:val="006B037F"/>
    <w:rsid w:val="006B1816"/>
    <w:rsid w:val="006B2099"/>
    <w:rsid w:val="006B2C13"/>
    <w:rsid w:val="006B2C63"/>
    <w:rsid w:val="006B2E93"/>
    <w:rsid w:val="006B50CF"/>
    <w:rsid w:val="006C03B8"/>
    <w:rsid w:val="006C0667"/>
    <w:rsid w:val="006C212E"/>
    <w:rsid w:val="006C38BD"/>
    <w:rsid w:val="006C481B"/>
    <w:rsid w:val="006C56B2"/>
    <w:rsid w:val="006C5EC9"/>
    <w:rsid w:val="006C6059"/>
    <w:rsid w:val="006C7522"/>
    <w:rsid w:val="006C794D"/>
    <w:rsid w:val="006D1433"/>
    <w:rsid w:val="006D1DE9"/>
    <w:rsid w:val="006D3AA1"/>
    <w:rsid w:val="006D3D0C"/>
    <w:rsid w:val="006D433E"/>
    <w:rsid w:val="006D5B7D"/>
    <w:rsid w:val="006D683D"/>
    <w:rsid w:val="006D6F08"/>
    <w:rsid w:val="006E062C"/>
    <w:rsid w:val="006E06AD"/>
    <w:rsid w:val="006E178D"/>
    <w:rsid w:val="006E1C82"/>
    <w:rsid w:val="006E1F33"/>
    <w:rsid w:val="006E2644"/>
    <w:rsid w:val="006E28B7"/>
    <w:rsid w:val="006E2A9B"/>
    <w:rsid w:val="006E2FE3"/>
    <w:rsid w:val="006E3310"/>
    <w:rsid w:val="006E41C5"/>
    <w:rsid w:val="006E4DFB"/>
    <w:rsid w:val="006E4E39"/>
    <w:rsid w:val="006E4FBF"/>
    <w:rsid w:val="006E565E"/>
    <w:rsid w:val="006E5D3B"/>
    <w:rsid w:val="006E673D"/>
    <w:rsid w:val="006E7D3B"/>
    <w:rsid w:val="006F0908"/>
    <w:rsid w:val="006F1B70"/>
    <w:rsid w:val="006F2AF0"/>
    <w:rsid w:val="006F341D"/>
    <w:rsid w:val="006F3CDE"/>
    <w:rsid w:val="006F3E58"/>
    <w:rsid w:val="006F3FA0"/>
    <w:rsid w:val="006F58D4"/>
    <w:rsid w:val="006F6582"/>
    <w:rsid w:val="006F670D"/>
    <w:rsid w:val="006F6B87"/>
    <w:rsid w:val="00701174"/>
    <w:rsid w:val="007013A7"/>
    <w:rsid w:val="0070215A"/>
    <w:rsid w:val="0070346E"/>
    <w:rsid w:val="0070387F"/>
    <w:rsid w:val="00704272"/>
    <w:rsid w:val="007049DD"/>
    <w:rsid w:val="00704EDB"/>
    <w:rsid w:val="00706036"/>
    <w:rsid w:val="00706101"/>
    <w:rsid w:val="00707072"/>
    <w:rsid w:val="00707631"/>
    <w:rsid w:val="00707D61"/>
    <w:rsid w:val="00710BC7"/>
    <w:rsid w:val="007110C0"/>
    <w:rsid w:val="00711F90"/>
    <w:rsid w:val="00712287"/>
    <w:rsid w:val="00712772"/>
    <w:rsid w:val="007129D9"/>
    <w:rsid w:val="007133F0"/>
    <w:rsid w:val="00714473"/>
    <w:rsid w:val="007148D3"/>
    <w:rsid w:val="007152D5"/>
    <w:rsid w:val="00715B9A"/>
    <w:rsid w:val="00716390"/>
    <w:rsid w:val="00716651"/>
    <w:rsid w:val="007168CD"/>
    <w:rsid w:val="00716E83"/>
    <w:rsid w:val="00717948"/>
    <w:rsid w:val="007242F9"/>
    <w:rsid w:val="00724AEA"/>
    <w:rsid w:val="007257D0"/>
    <w:rsid w:val="00726CCB"/>
    <w:rsid w:val="00726EA6"/>
    <w:rsid w:val="00726F7E"/>
    <w:rsid w:val="00727208"/>
    <w:rsid w:val="00727680"/>
    <w:rsid w:val="00730572"/>
    <w:rsid w:val="0073067B"/>
    <w:rsid w:val="007307B9"/>
    <w:rsid w:val="00732015"/>
    <w:rsid w:val="007333A2"/>
    <w:rsid w:val="00734277"/>
    <w:rsid w:val="007346F1"/>
    <w:rsid w:val="007348B1"/>
    <w:rsid w:val="007358C4"/>
    <w:rsid w:val="007362A6"/>
    <w:rsid w:val="00736C47"/>
    <w:rsid w:val="00736D7D"/>
    <w:rsid w:val="00737D25"/>
    <w:rsid w:val="007407FC"/>
    <w:rsid w:val="00740E58"/>
    <w:rsid w:val="007425F7"/>
    <w:rsid w:val="00743C5D"/>
    <w:rsid w:val="007445A0"/>
    <w:rsid w:val="00745241"/>
    <w:rsid w:val="0074524B"/>
    <w:rsid w:val="0074654D"/>
    <w:rsid w:val="007475FB"/>
    <w:rsid w:val="00747D8B"/>
    <w:rsid w:val="00750314"/>
    <w:rsid w:val="007503A4"/>
    <w:rsid w:val="00750C70"/>
    <w:rsid w:val="00751228"/>
    <w:rsid w:val="00751598"/>
    <w:rsid w:val="0075172F"/>
    <w:rsid w:val="00751E4B"/>
    <w:rsid w:val="007523CC"/>
    <w:rsid w:val="00752ED9"/>
    <w:rsid w:val="00752FA8"/>
    <w:rsid w:val="007546FC"/>
    <w:rsid w:val="007548FD"/>
    <w:rsid w:val="00756D5E"/>
    <w:rsid w:val="007571E1"/>
    <w:rsid w:val="00757A16"/>
    <w:rsid w:val="007603DE"/>
    <w:rsid w:val="007604B2"/>
    <w:rsid w:val="00761120"/>
    <w:rsid w:val="00761828"/>
    <w:rsid w:val="00762931"/>
    <w:rsid w:val="00762AFA"/>
    <w:rsid w:val="00763031"/>
    <w:rsid w:val="00765281"/>
    <w:rsid w:val="00766BAD"/>
    <w:rsid w:val="00767E91"/>
    <w:rsid w:val="007705FB"/>
    <w:rsid w:val="007723B2"/>
    <w:rsid w:val="007729A2"/>
    <w:rsid w:val="007731F9"/>
    <w:rsid w:val="007732EE"/>
    <w:rsid w:val="007732FC"/>
    <w:rsid w:val="00773B48"/>
    <w:rsid w:val="00773FF3"/>
    <w:rsid w:val="007755F2"/>
    <w:rsid w:val="00775F56"/>
    <w:rsid w:val="00776971"/>
    <w:rsid w:val="00780A80"/>
    <w:rsid w:val="007814D1"/>
    <w:rsid w:val="0078177E"/>
    <w:rsid w:val="00781C2A"/>
    <w:rsid w:val="00782781"/>
    <w:rsid w:val="00782D7A"/>
    <w:rsid w:val="0078304C"/>
    <w:rsid w:val="00783673"/>
    <w:rsid w:val="00783B94"/>
    <w:rsid w:val="0078483D"/>
    <w:rsid w:val="007850AF"/>
    <w:rsid w:val="00785490"/>
    <w:rsid w:val="00785CD1"/>
    <w:rsid w:val="00786200"/>
    <w:rsid w:val="007871E9"/>
    <w:rsid w:val="00787D72"/>
    <w:rsid w:val="007901AA"/>
    <w:rsid w:val="00791415"/>
    <w:rsid w:val="00791568"/>
    <w:rsid w:val="00791AE0"/>
    <w:rsid w:val="0079217A"/>
    <w:rsid w:val="007925EA"/>
    <w:rsid w:val="00792D78"/>
    <w:rsid w:val="0079360E"/>
    <w:rsid w:val="00793CD8"/>
    <w:rsid w:val="0079426D"/>
    <w:rsid w:val="00794578"/>
    <w:rsid w:val="00794B04"/>
    <w:rsid w:val="00794F88"/>
    <w:rsid w:val="00795086"/>
    <w:rsid w:val="00795C92"/>
    <w:rsid w:val="00796231"/>
    <w:rsid w:val="007975F9"/>
    <w:rsid w:val="007976C0"/>
    <w:rsid w:val="007A0847"/>
    <w:rsid w:val="007A0E1D"/>
    <w:rsid w:val="007A1CB3"/>
    <w:rsid w:val="007A2358"/>
    <w:rsid w:val="007A23C9"/>
    <w:rsid w:val="007A2413"/>
    <w:rsid w:val="007A2653"/>
    <w:rsid w:val="007A306F"/>
    <w:rsid w:val="007A43A6"/>
    <w:rsid w:val="007A58A6"/>
    <w:rsid w:val="007A5BF3"/>
    <w:rsid w:val="007A6901"/>
    <w:rsid w:val="007B0915"/>
    <w:rsid w:val="007B3258"/>
    <w:rsid w:val="007B3D2D"/>
    <w:rsid w:val="007B3FF8"/>
    <w:rsid w:val="007B4493"/>
    <w:rsid w:val="007B50AE"/>
    <w:rsid w:val="007B51DF"/>
    <w:rsid w:val="007B5EEE"/>
    <w:rsid w:val="007B60A9"/>
    <w:rsid w:val="007B72C3"/>
    <w:rsid w:val="007B7C66"/>
    <w:rsid w:val="007B7CC5"/>
    <w:rsid w:val="007C0120"/>
    <w:rsid w:val="007C05DD"/>
    <w:rsid w:val="007C0D42"/>
    <w:rsid w:val="007C283D"/>
    <w:rsid w:val="007C3363"/>
    <w:rsid w:val="007C342C"/>
    <w:rsid w:val="007C3D18"/>
    <w:rsid w:val="007C537E"/>
    <w:rsid w:val="007C5922"/>
    <w:rsid w:val="007C5D8C"/>
    <w:rsid w:val="007C60BF"/>
    <w:rsid w:val="007C6A07"/>
    <w:rsid w:val="007C6A18"/>
    <w:rsid w:val="007C75A1"/>
    <w:rsid w:val="007C77A5"/>
    <w:rsid w:val="007D04E5"/>
    <w:rsid w:val="007D0ABE"/>
    <w:rsid w:val="007D159E"/>
    <w:rsid w:val="007D16DA"/>
    <w:rsid w:val="007D2EAE"/>
    <w:rsid w:val="007D39DA"/>
    <w:rsid w:val="007D498C"/>
    <w:rsid w:val="007D5901"/>
    <w:rsid w:val="007D7526"/>
    <w:rsid w:val="007D7F1F"/>
    <w:rsid w:val="007E1775"/>
    <w:rsid w:val="007E250A"/>
    <w:rsid w:val="007E2CD3"/>
    <w:rsid w:val="007E3105"/>
    <w:rsid w:val="007E3F0F"/>
    <w:rsid w:val="007E4093"/>
    <w:rsid w:val="007E4610"/>
    <w:rsid w:val="007E4715"/>
    <w:rsid w:val="007E505B"/>
    <w:rsid w:val="007E5367"/>
    <w:rsid w:val="007E64DA"/>
    <w:rsid w:val="007E7091"/>
    <w:rsid w:val="007F013D"/>
    <w:rsid w:val="007F045D"/>
    <w:rsid w:val="007F0B6E"/>
    <w:rsid w:val="007F0C16"/>
    <w:rsid w:val="007F113B"/>
    <w:rsid w:val="007F236A"/>
    <w:rsid w:val="007F2885"/>
    <w:rsid w:val="007F4671"/>
    <w:rsid w:val="007F508A"/>
    <w:rsid w:val="007F5AAB"/>
    <w:rsid w:val="0080056B"/>
    <w:rsid w:val="00800871"/>
    <w:rsid w:val="00800CF8"/>
    <w:rsid w:val="00801558"/>
    <w:rsid w:val="00801A91"/>
    <w:rsid w:val="00801B15"/>
    <w:rsid w:val="00801E30"/>
    <w:rsid w:val="00802896"/>
    <w:rsid w:val="00802E72"/>
    <w:rsid w:val="00803667"/>
    <w:rsid w:val="00803FAE"/>
    <w:rsid w:val="008059A3"/>
    <w:rsid w:val="0080605F"/>
    <w:rsid w:val="008070BF"/>
    <w:rsid w:val="00807786"/>
    <w:rsid w:val="00807D4E"/>
    <w:rsid w:val="008101A0"/>
    <w:rsid w:val="008113C7"/>
    <w:rsid w:val="0081160E"/>
    <w:rsid w:val="0081162E"/>
    <w:rsid w:val="00811FCB"/>
    <w:rsid w:val="00813976"/>
    <w:rsid w:val="00814E51"/>
    <w:rsid w:val="008158D6"/>
    <w:rsid w:val="00815DB8"/>
    <w:rsid w:val="00816522"/>
    <w:rsid w:val="008167D0"/>
    <w:rsid w:val="00817196"/>
    <w:rsid w:val="0081726D"/>
    <w:rsid w:val="00817CD3"/>
    <w:rsid w:val="00822509"/>
    <w:rsid w:val="008235DB"/>
    <w:rsid w:val="00824911"/>
    <w:rsid w:val="00824AB4"/>
    <w:rsid w:val="008251B7"/>
    <w:rsid w:val="00825922"/>
    <w:rsid w:val="00825C42"/>
    <w:rsid w:val="00825D25"/>
    <w:rsid w:val="00827D6F"/>
    <w:rsid w:val="00831249"/>
    <w:rsid w:val="00831620"/>
    <w:rsid w:val="008319D6"/>
    <w:rsid w:val="008339AF"/>
    <w:rsid w:val="00835A0E"/>
    <w:rsid w:val="0083753B"/>
    <w:rsid w:val="008376AC"/>
    <w:rsid w:val="0083786F"/>
    <w:rsid w:val="00840188"/>
    <w:rsid w:val="0084107D"/>
    <w:rsid w:val="00841968"/>
    <w:rsid w:val="00842A37"/>
    <w:rsid w:val="00843A55"/>
    <w:rsid w:val="008444E8"/>
    <w:rsid w:val="00844961"/>
    <w:rsid w:val="00844E80"/>
    <w:rsid w:val="00845C8A"/>
    <w:rsid w:val="008465AE"/>
    <w:rsid w:val="00846DA2"/>
    <w:rsid w:val="00846EBD"/>
    <w:rsid w:val="00846FE7"/>
    <w:rsid w:val="008478E8"/>
    <w:rsid w:val="0084792A"/>
    <w:rsid w:val="00850A97"/>
    <w:rsid w:val="00853C9C"/>
    <w:rsid w:val="00854A08"/>
    <w:rsid w:val="00855405"/>
    <w:rsid w:val="008565B3"/>
    <w:rsid w:val="00856911"/>
    <w:rsid w:val="00856A6B"/>
    <w:rsid w:val="0086174D"/>
    <w:rsid w:val="00862D98"/>
    <w:rsid w:val="00862F9E"/>
    <w:rsid w:val="00863969"/>
    <w:rsid w:val="00863E63"/>
    <w:rsid w:val="00864297"/>
    <w:rsid w:val="00865AC8"/>
    <w:rsid w:val="008661FA"/>
    <w:rsid w:val="008667C9"/>
    <w:rsid w:val="00866882"/>
    <w:rsid w:val="00867078"/>
    <w:rsid w:val="008672EE"/>
    <w:rsid w:val="008672FA"/>
    <w:rsid w:val="008677FD"/>
    <w:rsid w:val="008703CD"/>
    <w:rsid w:val="00870597"/>
    <w:rsid w:val="0087059F"/>
    <w:rsid w:val="008706D4"/>
    <w:rsid w:val="00870F8A"/>
    <w:rsid w:val="008719A4"/>
    <w:rsid w:val="00871CF7"/>
    <w:rsid w:val="00871D23"/>
    <w:rsid w:val="008731C9"/>
    <w:rsid w:val="00873D89"/>
    <w:rsid w:val="00874312"/>
    <w:rsid w:val="0087437C"/>
    <w:rsid w:val="008757CC"/>
    <w:rsid w:val="00875CD7"/>
    <w:rsid w:val="008766BA"/>
    <w:rsid w:val="00876B4D"/>
    <w:rsid w:val="00877F18"/>
    <w:rsid w:val="0088043A"/>
    <w:rsid w:val="00881BC4"/>
    <w:rsid w:val="00881C26"/>
    <w:rsid w:val="00882124"/>
    <w:rsid w:val="00882E23"/>
    <w:rsid w:val="00883208"/>
    <w:rsid w:val="008844A5"/>
    <w:rsid w:val="00884CC0"/>
    <w:rsid w:val="0088549F"/>
    <w:rsid w:val="00886461"/>
    <w:rsid w:val="00887705"/>
    <w:rsid w:val="00887C24"/>
    <w:rsid w:val="00887D49"/>
    <w:rsid w:val="00890C95"/>
    <w:rsid w:val="00891A1F"/>
    <w:rsid w:val="00891CD0"/>
    <w:rsid w:val="00892224"/>
    <w:rsid w:val="00892912"/>
    <w:rsid w:val="00894003"/>
    <w:rsid w:val="008941E3"/>
    <w:rsid w:val="00894A88"/>
    <w:rsid w:val="00895386"/>
    <w:rsid w:val="008963E2"/>
    <w:rsid w:val="008966E6"/>
    <w:rsid w:val="00896CF7"/>
    <w:rsid w:val="008A21FF"/>
    <w:rsid w:val="008A2CE2"/>
    <w:rsid w:val="008A2F79"/>
    <w:rsid w:val="008A30AC"/>
    <w:rsid w:val="008A40F5"/>
    <w:rsid w:val="008A41ED"/>
    <w:rsid w:val="008A426D"/>
    <w:rsid w:val="008A44B8"/>
    <w:rsid w:val="008A51A8"/>
    <w:rsid w:val="008A54C7"/>
    <w:rsid w:val="008A5503"/>
    <w:rsid w:val="008A76CC"/>
    <w:rsid w:val="008A77A3"/>
    <w:rsid w:val="008A77D8"/>
    <w:rsid w:val="008B0483"/>
    <w:rsid w:val="008B0A8B"/>
    <w:rsid w:val="008B120C"/>
    <w:rsid w:val="008B2F84"/>
    <w:rsid w:val="008B4AAD"/>
    <w:rsid w:val="008B51A0"/>
    <w:rsid w:val="008B579E"/>
    <w:rsid w:val="008B592A"/>
    <w:rsid w:val="008B5B58"/>
    <w:rsid w:val="008B790C"/>
    <w:rsid w:val="008B7B5C"/>
    <w:rsid w:val="008C0C99"/>
    <w:rsid w:val="008C16C4"/>
    <w:rsid w:val="008C2017"/>
    <w:rsid w:val="008C201B"/>
    <w:rsid w:val="008C20A9"/>
    <w:rsid w:val="008C28C6"/>
    <w:rsid w:val="008C2DCB"/>
    <w:rsid w:val="008C4235"/>
    <w:rsid w:val="008C4958"/>
    <w:rsid w:val="008C4BAA"/>
    <w:rsid w:val="008C543F"/>
    <w:rsid w:val="008C6047"/>
    <w:rsid w:val="008C6AE8"/>
    <w:rsid w:val="008C7536"/>
    <w:rsid w:val="008C7573"/>
    <w:rsid w:val="008C7647"/>
    <w:rsid w:val="008C7D28"/>
    <w:rsid w:val="008D00A5"/>
    <w:rsid w:val="008D010C"/>
    <w:rsid w:val="008D0E3F"/>
    <w:rsid w:val="008D2059"/>
    <w:rsid w:val="008D3110"/>
    <w:rsid w:val="008D31CD"/>
    <w:rsid w:val="008D34F1"/>
    <w:rsid w:val="008D39D8"/>
    <w:rsid w:val="008D41D8"/>
    <w:rsid w:val="008D5F88"/>
    <w:rsid w:val="008D6A7A"/>
    <w:rsid w:val="008D6CB5"/>
    <w:rsid w:val="008D6D1A"/>
    <w:rsid w:val="008D721A"/>
    <w:rsid w:val="008D7460"/>
    <w:rsid w:val="008D7953"/>
    <w:rsid w:val="008D7E70"/>
    <w:rsid w:val="008E012C"/>
    <w:rsid w:val="008E05B3"/>
    <w:rsid w:val="008E065E"/>
    <w:rsid w:val="008E0927"/>
    <w:rsid w:val="008E1909"/>
    <w:rsid w:val="008E1FFA"/>
    <w:rsid w:val="008E2541"/>
    <w:rsid w:val="008E5F17"/>
    <w:rsid w:val="008E6D36"/>
    <w:rsid w:val="008E76CF"/>
    <w:rsid w:val="008E7919"/>
    <w:rsid w:val="008F11A4"/>
    <w:rsid w:val="008F1A98"/>
    <w:rsid w:val="008F1EAB"/>
    <w:rsid w:val="008F25BE"/>
    <w:rsid w:val="008F33DC"/>
    <w:rsid w:val="008F3C15"/>
    <w:rsid w:val="008F3D07"/>
    <w:rsid w:val="008F477F"/>
    <w:rsid w:val="008F6317"/>
    <w:rsid w:val="008F73AA"/>
    <w:rsid w:val="00900AC3"/>
    <w:rsid w:val="00901A31"/>
    <w:rsid w:val="00902350"/>
    <w:rsid w:val="00902A87"/>
    <w:rsid w:val="0090336B"/>
    <w:rsid w:val="0090402D"/>
    <w:rsid w:val="00904231"/>
    <w:rsid w:val="00904CB2"/>
    <w:rsid w:val="009053AA"/>
    <w:rsid w:val="00906939"/>
    <w:rsid w:val="009073C5"/>
    <w:rsid w:val="0090791C"/>
    <w:rsid w:val="00907AF1"/>
    <w:rsid w:val="009107A5"/>
    <w:rsid w:val="00910905"/>
    <w:rsid w:val="00910B7D"/>
    <w:rsid w:val="00911C06"/>
    <w:rsid w:val="00911DFB"/>
    <w:rsid w:val="00912EDF"/>
    <w:rsid w:val="00913199"/>
    <w:rsid w:val="009133F8"/>
    <w:rsid w:val="009137C1"/>
    <w:rsid w:val="0091380E"/>
    <w:rsid w:val="009139D9"/>
    <w:rsid w:val="00914251"/>
    <w:rsid w:val="009148A9"/>
    <w:rsid w:val="00914AD8"/>
    <w:rsid w:val="00915A9D"/>
    <w:rsid w:val="00916079"/>
    <w:rsid w:val="009163AE"/>
    <w:rsid w:val="0091642A"/>
    <w:rsid w:val="00917077"/>
    <w:rsid w:val="00917CAC"/>
    <w:rsid w:val="00917CE9"/>
    <w:rsid w:val="0092001A"/>
    <w:rsid w:val="00920BF2"/>
    <w:rsid w:val="00920FC3"/>
    <w:rsid w:val="00922010"/>
    <w:rsid w:val="00922397"/>
    <w:rsid w:val="00922CB5"/>
    <w:rsid w:val="00923038"/>
    <w:rsid w:val="00923640"/>
    <w:rsid w:val="00923802"/>
    <w:rsid w:val="00924E9E"/>
    <w:rsid w:val="009253F6"/>
    <w:rsid w:val="00925483"/>
    <w:rsid w:val="00926E7B"/>
    <w:rsid w:val="0093039F"/>
    <w:rsid w:val="00931BD9"/>
    <w:rsid w:val="00931E37"/>
    <w:rsid w:val="00932765"/>
    <w:rsid w:val="009329CD"/>
    <w:rsid w:val="00933352"/>
    <w:rsid w:val="00933D9C"/>
    <w:rsid w:val="00934EBB"/>
    <w:rsid w:val="009368F3"/>
    <w:rsid w:val="00936AF9"/>
    <w:rsid w:val="00936CE9"/>
    <w:rsid w:val="00936D5C"/>
    <w:rsid w:val="0093716F"/>
    <w:rsid w:val="009377F6"/>
    <w:rsid w:val="00937C32"/>
    <w:rsid w:val="009408DE"/>
    <w:rsid w:val="009410E4"/>
    <w:rsid w:val="00941636"/>
    <w:rsid w:val="00941B8C"/>
    <w:rsid w:val="009423AD"/>
    <w:rsid w:val="00942C36"/>
    <w:rsid w:val="0094339C"/>
    <w:rsid w:val="00943742"/>
    <w:rsid w:val="00943FD7"/>
    <w:rsid w:val="00944688"/>
    <w:rsid w:val="00944917"/>
    <w:rsid w:val="00945546"/>
    <w:rsid w:val="00945789"/>
    <w:rsid w:val="00945C05"/>
    <w:rsid w:val="00946945"/>
    <w:rsid w:val="00946EAD"/>
    <w:rsid w:val="0094732A"/>
    <w:rsid w:val="00947713"/>
    <w:rsid w:val="0094782C"/>
    <w:rsid w:val="00947C14"/>
    <w:rsid w:val="009507E3"/>
    <w:rsid w:val="00950DE7"/>
    <w:rsid w:val="009515A0"/>
    <w:rsid w:val="009530B5"/>
    <w:rsid w:val="00953920"/>
    <w:rsid w:val="00953D47"/>
    <w:rsid w:val="00954C76"/>
    <w:rsid w:val="0095681E"/>
    <w:rsid w:val="00957156"/>
    <w:rsid w:val="009572D4"/>
    <w:rsid w:val="00961921"/>
    <w:rsid w:val="00961EC2"/>
    <w:rsid w:val="009637BB"/>
    <w:rsid w:val="0096430A"/>
    <w:rsid w:val="009647F4"/>
    <w:rsid w:val="0096554B"/>
    <w:rsid w:val="0096584A"/>
    <w:rsid w:val="00965F05"/>
    <w:rsid w:val="00967071"/>
    <w:rsid w:val="009679CB"/>
    <w:rsid w:val="009712AE"/>
    <w:rsid w:val="00971F08"/>
    <w:rsid w:val="009734A3"/>
    <w:rsid w:val="0097603D"/>
    <w:rsid w:val="00976853"/>
    <w:rsid w:val="00976949"/>
    <w:rsid w:val="0097697B"/>
    <w:rsid w:val="00980477"/>
    <w:rsid w:val="0098106A"/>
    <w:rsid w:val="00982434"/>
    <w:rsid w:val="00985253"/>
    <w:rsid w:val="009853B3"/>
    <w:rsid w:val="00985752"/>
    <w:rsid w:val="00986192"/>
    <w:rsid w:val="009879E6"/>
    <w:rsid w:val="00987CDA"/>
    <w:rsid w:val="00987E5B"/>
    <w:rsid w:val="00990630"/>
    <w:rsid w:val="009916BE"/>
    <w:rsid w:val="00991761"/>
    <w:rsid w:val="0099286B"/>
    <w:rsid w:val="0099347A"/>
    <w:rsid w:val="00993745"/>
    <w:rsid w:val="00994DCA"/>
    <w:rsid w:val="00994F0F"/>
    <w:rsid w:val="00995282"/>
    <w:rsid w:val="00995E92"/>
    <w:rsid w:val="009960EC"/>
    <w:rsid w:val="009961E6"/>
    <w:rsid w:val="00996985"/>
    <w:rsid w:val="00996E30"/>
    <w:rsid w:val="009970DD"/>
    <w:rsid w:val="009976A1"/>
    <w:rsid w:val="0099778A"/>
    <w:rsid w:val="00997B22"/>
    <w:rsid w:val="009A077A"/>
    <w:rsid w:val="009A0962"/>
    <w:rsid w:val="009A0FBA"/>
    <w:rsid w:val="009A1601"/>
    <w:rsid w:val="009A19A2"/>
    <w:rsid w:val="009A267F"/>
    <w:rsid w:val="009A3BB6"/>
    <w:rsid w:val="009A462D"/>
    <w:rsid w:val="009A4942"/>
    <w:rsid w:val="009A4B54"/>
    <w:rsid w:val="009A5B57"/>
    <w:rsid w:val="009A5CBA"/>
    <w:rsid w:val="009A77FA"/>
    <w:rsid w:val="009B0EB1"/>
    <w:rsid w:val="009B1F30"/>
    <w:rsid w:val="009B3493"/>
    <w:rsid w:val="009B3AC2"/>
    <w:rsid w:val="009B41FD"/>
    <w:rsid w:val="009B4624"/>
    <w:rsid w:val="009B4D14"/>
    <w:rsid w:val="009B4D98"/>
    <w:rsid w:val="009B4DF4"/>
    <w:rsid w:val="009B564E"/>
    <w:rsid w:val="009B7E87"/>
    <w:rsid w:val="009C0169"/>
    <w:rsid w:val="009C2D2D"/>
    <w:rsid w:val="009C2EEC"/>
    <w:rsid w:val="009C36ED"/>
    <w:rsid w:val="009C3FB9"/>
    <w:rsid w:val="009C403E"/>
    <w:rsid w:val="009C42BF"/>
    <w:rsid w:val="009C5843"/>
    <w:rsid w:val="009C62D6"/>
    <w:rsid w:val="009C6361"/>
    <w:rsid w:val="009C703D"/>
    <w:rsid w:val="009D05E1"/>
    <w:rsid w:val="009D0BC9"/>
    <w:rsid w:val="009D0CA5"/>
    <w:rsid w:val="009D0F49"/>
    <w:rsid w:val="009D0FB1"/>
    <w:rsid w:val="009D197D"/>
    <w:rsid w:val="009D4824"/>
    <w:rsid w:val="009D4A65"/>
    <w:rsid w:val="009D4FF0"/>
    <w:rsid w:val="009D5C01"/>
    <w:rsid w:val="009D63CD"/>
    <w:rsid w:val="009D703C"/>
    <w:rsid w:val="009D718F"/>
    <w:rsid w:val="009E010B"/>
    <w:rsid w:val="009E068F"/>
    <w:rsid w:val="009E14E0"/>
    <w:rsid w:val="009E2898"/>
    <w:rsid w:val="009E35DB"/>
    <w:rsid w:val="009E36D6"/>
    <w:rsid w:val="009E3EF8"/>
    <w:rsid w:val="009E47A3"/>
    <w:rsid w:val="009E4B5D"/>
    <w:rsid w:val="009E4E77"/>
    <w:rsid w:val="009E53D8"/>
    <w:rsid w:val="009E54E0"/>
    <w:rsid w:val="009E57E2"/>
    <w:rsid w:val="009E68E9"/>
    <w:rsid w:val="009F08F3"/>
    <w:rsid w:val="009F0E59"/>
    <w:rsid w:val="009F107D"/>
    <w:rsid w:val="009F164C"/>
    <w:rsid w:val="009F1830"/>
    <w:rsid w:val="009F207F"/>
    <w:rsid w:val="009F344F"/>
    <w:rsid w:val="009F3769"/>
    <w:rsid w:val="009F422F"/>
    <w:rsid w:val="009F49D6"/>
    <w:rsid w:val="009F6E65"/>
    <w:rsid w:val="009F7429"/>
    <w:rsid w:val="009F7D03"/>
    <w:rsid w:val="00A0004D"/>
    <w:rsid w:val="00A00B1E"/>
    <w:rsid w:val="00A01304"/>
    <w:rsid w:val="00A0164A"/>
    <w:rsid w:val="00A02DB0"/>
    <w:rsid w:val="00A031D8"/>
    <w:rsid w:val="00A0369C"/>
    <w:rsid w:val="00A048A8"/>
    <w:rsid w:val="00A04F49"/>
    <w:rsid w:val="00A0584E"/>
    <w:rsid w:val="00A05C57"/>
    <w:rsid w:val="00A106AB"/>
    <w:rsid w:val="00A106E9"/>
    <w:rsid w:val="00A11371"/>
    <w:rsid w:val="00A13E54"/>
    <w:rsid w:val="00A15DE9"/>
    <w:rsid w:val="00A16596"/>
    <w:rsid w:val="00A16DC3"/>
    <w:rsid w:val="00A1712A"/>
    <w:rsid w:val="00A173C9"/>
    <w:rsid w:val="00A17493"/>
    <w:rsid w:val="00A17F63"/>
    <w:rsid w:val="00A208F7"/>
    <w:rsid w:val="00A21527"/>
    <w:rsid w:val="00A2177E"/>
    <w:rsid w:val="00A2193B"/>
    <w:rsid w:val="00A21CCD"/>
    <w:rsid w:val="00A221A3"/>
    <w:rsid w:val="00A2351A"/>
    <w:rsid w:val="00A242B0"/>
    <w:rsid w:val="00A264A9"/>
    <w:rsid w:val="00A26DCF"/>
    <w:rsid w:val="00A27785"/>
    <w:rsid w:val="00A30187"/>
    <w:rsid w:val="00A32CB1"/>
    <w:rsid w:val="00A3448A"/>
    <w:rsid w:val="00A348B8"/>
    <w:rsid w:val="00A34BAC"/>
    <w:rsid w:val="00A34D3C"/>
    <w:rsid w:val="00A34F28"/>
    <w:rsid w:val="00A360FF"/>
    <w:rsid w:val="00A36297"/>
    <w:rsid w:val="00A362F2"/>
    <w:rsid w:val="00A374ED"/>
    <w:rsid w:val="00A4152B"/>
    <w:rsid w:val="00A41D8E"/>
    <w:rsid w:val="00A41E2B"/>
    <w:rsid w:val="00A42A51"/>
    <w:rsid w:val="00A43CCC"/>
    <w:rsid w:val="00A44757"/>
    <w:rsid w:val="00A4517A"/>
    <w:rsid w:val="00A45B74"/>
    <w:rsid w:val="00A47302"/>
    <w:rsid w:val="00A506D4"/>
    <w:rsid w:val="00A50999"/>
    <w:rsid w:val="00A50F5D"/>
    <w:rsid w:val="00A52E1D"/>
    <w:rsid w:val="00A531C7"/>
    <w:rsid w:val="00A5321B"/>
    <w:rsid w:val="00A53A83"/>
    <w:rsid w:val="00A541F0"/>
    <w:rsid w:val="00A54A51"/>
    <w:rsid w:val="00A54B36"/>
    <w:rsid w:val="00A559AE"/>
    <w:rsid w:val="00A56272"/>
    <w:rsid w:val="00A56435"/>
    <w:rsid w:val="00A56F37"/>
    <w:rsid w:val="00A60375"/>
    <w:rsid w:val="00A60CE9"/>
    <w:rsid w:val="00A60F6B"/>
    <w:rsid w:val="00A61499"/>
    <w:rsid w:val="00A620CD"/>
    <w:rsid w:val="00A629B1"/>
    <w:rsid w:val="00A62A77"/>
    <w:rsid w:val="00A63483"/>
    <w:rsid w:val="00A636D4"/>
    <w:rsid w:val="00A655B8"/>
    <w:rsid w:val="00A657D7"/>
    <w:rsid w:val="00A65F51"/>
    <w:rsid w:val="00A660AC"/>
    <w:rsid w:val="00A66194"/>
    <w:rsid w:val="00A67E6C"/>
    <w:rsid w:val="00A70417"/>
    <w:rsid w:val="00A706A7"/>
    <w:rsid w:val="00A70AB9"/>
    <w:rsid w:val="00A70B7C"/>
    <w:rsid w:val="00A70F50"/>
    <w:rsid w:val="00A71B99"/>
    <w:rsid w:val="00A72AB3"/>
    <w:rsid w:val="00A739D0"/>
    <w:rsid w:val="00A7419A"/>
    <w:rsid w:val="00A741AF"/>
    <w:rsid w:val="00A74463"/>
    <w:rsid w:val="00A74A6F"/>
    <w:rsid w:val="00A761D4"/>
    <w:rsid w:val="00A7774B"/>
    <w:rsid w:val="00A77EC4"/>
    <w:rsid w:val="00A809B3"/>
    <w:rsid w:val="00A81B2A"/>
    <w:rsid w:val="00A81C79"/>
    <w:rsid w:val="00A82263"/>
    <w:rsid w:val="00A8338F"/>
    <w:rsid w:val="00A842E1"/>
    <w:rsid w:val="00A853C6"/>
    <w:rsid w:val="00A854BA"/>
    <w:rsid w:val="00A85C6F"/>
    <w:rsid w:val="00A85CEC"/>
    <w:rsid w:val="00A86A16"/>
    <w:rsid w:val="00A87887"/>
    <w:rsid w:val="00A91036"/>
    <w:rsid w:val="00A91F87"/>
    <w:rsid w:val="00A922A0"/>
    <w:rsid w:val="00A92451"/>
    <w:rsid w:val="00A92879"/>
    <w:rsid w:val="00A92BD9"/>
    <w:rsid w:val="00A93119"/>
    <w:rsid w:val="00A9431B"/>
    <w:rsid w:val="00A9442A"/>
    <w:rsid w:val="00A9456D"/>
    <w:rsid w:val="00A94A4F"/>
    <w:rsid w:val="00A9584F"/>
    <w:rsid w:val="00A95EEA"/>
    <w:rsid w:val="00AA0009"/>
    <w:rsid w:val="00AA016F"/>
    <w:rsid w:val="00AA051F"/>
    <w:rsid w:val="00AA0DBB"/>
    <w:rsid w:val="00AA0E24"/>
    <w:rsid w:val="00AA17B8"/>
    <w:rsid w:val="00AA1C0C"/>
    <w:rsid w:val="00AA1ED6"/>
    <w:rsid w:val="00AA23D1"/>
    <w:rsid w:val="00AA2BA6"/>
    <w:rsid w:val="00AA2D40"/>
    <w:rsid w:val="00AA2D8D"/>
    <w:rsid w:val="00AA35CA"/>
    <w:rsid w:val="00AA38BB"/>
    <w:rsid w:val="00AA4A64"/>
    <w:rsid w:val="00AA4C47"/>
    <w:rsid w:val="00AA51D6"/>
    <w:rsid w:val="00AA5700"/>
    <w:rsid w:val="00AA6D74"/>
    <w:rsid w:val="00AA7A84"/>
    <w:rsid w:val="00AA7AE2"/>
    <w:rsid w:val="00AB0903"/>
    <w:rsid w:val="00AB0BC8"/>
    <w:rsid w:val="00AB11CA"/>
    <w:rsid w:val="00AB12C8"/>
    <w:rsid w:val="00AB14D9"/>
    <w:rsid w:val="00AB3156"/>
    <w:rsid w:val="00AB3AB0"/>
    <w:rsid w:val="00AB4AB8"/>
    <w:rsid w:val="00AB655E"/>
    <w:rsid w:val="00AB6615"/>
    <w:rsid w:val="00AC007F"/>
    <w:rsid w:val="00AC02C6"/>
    <w:rsid w:val="00AC10C7"/>
    <w:rsid w:val="00AC1EF2"/>
    <w:rsid w:val="00AC25CA"/>
    <w:rsid w:val="00AC2ECD"/>
    <w:rsid w:val="00AC2EFD"/>
    <w:rsid w:val="00AC3119"/>
    <w:rsid w:val="00AC400B"/>
    <w:rsid w:val="00AC49FB"/>
    <w:rsid w:val="00AC5A10"/>
    <w:rsid w:val="00AC5EE8"/>
    <w:rsid w:val="00AC7797"/>
    <w:rsid w:val="00AD0AA3"/>
    <w:rsid w:val="00AD2698"/>
    <w:rsid w:val="00AD2D6A"/>
    <w:rsid w:val="00AD32DA"/>
    <w:rsid w:val="00AD32F2"/>
    <w:rsid w:val="00AD3F94"/>
    <w:rsid w:val="00AD4A5A"/>
    <w:rsid w:val="00AD508C"/>
    <w:rsid w:val="00AD5F3B"/>
    <w:rsid w:val="00AD66F3"/>
    <w:rsid w:val="00AD72EC"/>
    <w:rsid w:val="00AE0385"/>
    <w:rsid w:val="00AE0FCD"/>
    <w:rsid w:val="00AE22F4"/>
    <w:rsid w:val="00AE27AC"/>
    <w:rsid w:val="00AE40E0"/>
    <w:rsid w:val="00AE4DBA"/>
    <w:rsid w:val="00AE4F07"/>
    <w:rsid w:val="00AE5198"/>
    <w:rsid w:val="00AE51F4"/>
    <w:rsid w:val="00AE5B1B"/>
    <w:rsid w:val="00AE62E3"/>
    <w:rsid w:val="00AE7E05"/>
    <w:rsid w:val="00AF0275"/>
    <w:rsid w:val="00AF0C51"/>
    <w:rsid w:val="00AF123D"/>
    <w:rsid w:val="00AF1C5D"/>
    <w:rsid w:val="00AF42D7"/>
    <w:rsid w:val="00AF47A4"/>
    <w:rsid w:val="00AF5E83"/>
    <w:rsid w:val="00AF63A2"/>
    <w:rsid w:val="00AF71F9"/>
    <w:rsid w:val="00B006FE"/>
    <w:rsid w:val="00B007CB"/>
    <w:rsid w:val="00B02790"/>
    <w:rsid w:val="00B02A57"/>
    <w:rsid w:val="00B02AA9"/>
    <w:rsid w:val="00B02FA3"/>
    <w:rsid w:val="00B02FDB"/>
    <w:rsid w:val="00B038D2"/>
    <w:rsid w:val="00B041EB"/>
    <w:rsid w:val="00B04FFC"/>
    <w:rsid w:val="00B05084"/>
    <w:rsid w:val="00B05363"/>
    <w:rsid w:val="00B05796"/>
    <w:rsid w:val="00B06366"/>
    <w:rsid w:val="00B06739"/>
    <w:rsid w:val="00B0769C"/>
    <w:rsid w:val="00B11D00"/>
    <w:rsid w:val="00B1235C"/>
    <w:rsid w:val="00B13E0E"/>
    <w:rsid w:val="00B141B2"/>
    <w:rsid w:val="00B1438B"/>
    <w:rsid w:val="00B14A2D"/>
    <w:rsid w:val="00B14AEB"/>
    <w:rsid w:val="00B157F9"/>
    <w:rsid w:val="00B15E03"/>
    <w:rsid w:val="00B1698C"/>
    <w:rsid w:val="00B1744C"/>
    <w:rsid w:val="00B20256"/>
    <w:rsid w:val="00B20D09"/>
    <w:rsid w:val="00B222C0"/>
    <w:rsid w:val="00B2298F"/>
    <w:rsid w:val="00B22B52"/>
    <w:rsid w:val="00B24140"/>
    <w:rsid w:val="00B2567C"/>
    <w:rsid w:val="00B2636F"/>
    <w:rsid w:val="00B27117"/>
    <w:rsid w:val="00B272E6"/>
    <w:rsid w:val="00B2763F"/>
    <w:rsid w:val="00B27690"/>
    <w:rsid w:val="00B27AAC"/>
    <w:rsid w:val="00B3045B"/>
    <w:rsid w:val="00B30929"/>
    <w:rsid w:val="00B317C5"/>
    <w:rsid w:val="00B32D96"/>
    <w:rsid w:val="00B332D1"/>
    <w:rsid w:val="00B34064"/>
    <w:rsid w:val="00B340DD"/>
    <w:rsid w:val="00B34F32"/>
    <w:rsid w:val="00B34FF3"/>
    <w:rsid w:val="00B353B1"/>
    <w:rsid w:val="00B35764"/>
    <w:rsid w:val="00B35FB9"/>
    <w:rsid w:val="00B36486"/>
    <w:rsid w:val="00B36B84"/>
    <w:rsid w:val="00B36DDB"/>
    <w:rsid w:val="00B372AA"/>
    <w:rsid w:val="00B37359"/>
    <w:rsid w:val="00B37E8C"/>
    <w:rsid w:val="00B40445"/>
    <w:rsid w:val="00B409E0"/>
    <w:rsid w:val="00B412FA"/>
    <w:rsid w:val="00B41888"/>
    <w:rsid w:val="00B42C79"/>
    <w:rsid w:val="00B42D47"/>
    <w:rsid w:val="00B42FDA"/>
    <w:rsid w:val="00B43766"/>
    <w:rsid w:val="00B439EE"/>
    <w:rsid w:val="00B44F38"/>
    <w:rsid w:val="00B451AF"/>
    <w:rsid w:val="00B454B2"/>
    <w:rsid w:val="00B4556D"/>
    <w:rsid w:val="00B45A52"/>
    <w:rsid w:val="00B45E15"/>
    <w:rsid w:val="00B46175"/>
    <w:rsid w:val="00B46E8F"/>
    <w:rsid w:val="00B4757D"/>
    <w:rsid w:val="00B51973"/>
    <w:rsid w:val="00B522AC"/>
    <w:rsid w:val="00B52FBB"/>
    <w:rsid w:val="00B548B7"/>
    <w:rsid w:val="00B56DC1"/>
    <w:rsid w:val="00B56EBD"/>
    <w:rsid w:val="00B607DD"/>
    <w:rsid w:val="00B6330C"/>
    <w:rsid w:val="00B641ED"/>
    <w:rsid w:val="00B644AB"/>
    <w:rsid w:val="00B65910"/>
    <w:rsid w:val="00B65EC3"/>
    <w:rsid w:val="00B664C7"/>
    <w:rsid w:val="00B667DC"/>
    <w:rsid w:val="00B67291"/>
    <w:rsid w:val="00B67D31"/>
    <w:rsid w:val="00B67F79"/>
    <w:rsid w:val="00B70209"/>
    <w:rsid w:val="00B72B4A"/>
    <w:rsid w:val="00B72E2D"/>
    <w:rsid w:val="00B73845"/>
    <w:rsid w:val="00B739F6"/>
    <w:rsid w:val="00B7476D"/>
    <w:rsid w:val="00B764B6"/>
    <w:rsid w:val="00B77282"/>
    <w:rsid w:val="00B77DA8"/>
    <w:rsid w:val="00B800A5"/>
    <w:rsid w:val="00B8195F"/>
    <w:rsid w:val="00B81A6C"/>
    <w:rsid w:val="00B82725"/>
    <w:rsid w:val="00B82BAF"/>
    <w:rsid w:val="00B82E2C"/>
    <w:rsid w:val="00B834D3"/>
    <w:rsid w:val="00B835A5"/>
    <w:rsid w:val="00B8488F"/>
    <w:rsid w:val="00B84C72"/>
    <w:rsid w:val="00B84C7D"/>
    <w:rsid w:val="00B85628"/>
    <w:rsid w:val="00B8585B"/>
    <w:rsid w:val="00B85DE5"/>
    <w:rsid w:val="00B86F06"/>
    <w:rsid w:val="00B87B28"/>
    <w:rsid w:val="00B87C57"/>
    <w:rsid w:val="00B87C7C"/>
    <w:rsid w:val="00B90797"/>
    <w:rsid w:val="00B90F73"/>
    <w:rsid w:val="00B913AA"/>
    <w:rsid w:val="00B915B2"/>
    <w:rsid w:val="00B9173F"/>
    <w:rsid w:val="00B91894"/>
    <w:rsid w:val="00B91C58"/>
    <w:rsid w:val="00B92108"/>
    <w:rsid w:val="00B93B59"/>
    <w:rsid w:val="00B9406A"/>
    <w:rsid w:val="00B94343"/>
    <w:rsid w:val="00B949FF"/>
    <w:rsid w:val="00B94E5D"/>
    <w:rsid w:val="00B94E76"/>
    <w:rsid w:val="00B95689"/>
    <w:rsid w:val="00B96ED5"/>
    <w:rsid w:val="00B9704F"/>
    <w:rsid w:val="00B97E77"/>
    <w:rsid w:val="00BA17AC"/>
    <w:rsid w:val="00BA1A11"/>
    <w:rsid w:val="00BA2280"/>
    <w:rsid w:val="00BA283D"/>
    <w:rsid w:val="00BA2A08"/>
    <w:rsid w:val="00BA3724"/>
    <w:rsid w:val="00BA4B05"/>
    <w:rsid w:val="00BA56D2"/>
    <w:rsid w:val="00BA596B"/>
    <w:rsid w:val="00BA5DED"/>
    <w:rsid w:val="00BA7421"/>
    <w:rsid w:val="00BA76E0"/>
    <w:rsid w:val="00BB1ED6"/>
    <w:rsid w:val="00BB28EA"/>
    <w:rsid w:val="00BB2A25"/>
    <w:rsid w:val="00BB2FEE"/>
    <w:rsid w:val="00BB368C"/>
    <w:rsid w:val="00BB3A38"/>
    <w:rsid w:val="00BB4F87"/>
    <w:rsid w:val="00BB51E9"/>
    <w:rsid w:val="00BB583A"/>
    <w:rsid w:val="00BB5F5F"/>
    <w:rsid w:val="00BB6F68"/>
    <w:rsid w:val="00BC02DC"/>
    <w:rsid w:val="00BC0659"/>
    <w:rsid w:val="00BC0FDC"/>
    <w:rsid w:val="00BC12C1"/>
    <w:rsid w:val="00BC1D81"/>
    <w:rsid w:val="00BC3053"/>
    <w:rsid w:val="00BC3241"/>
    <w:rsid w:val="00BC4A3E"/>
    <w:rsid w:val="00BC4D2E"/>
    <w:rsid w:val="00BC4EFF"/>
    <w:rsid w:val="00BC59DE"/>
    <w:rsid w:val="00BC6514"/>
    <w:rsid w:val="00BC6A4F"/>
    <w:rsid w:val="00BD071E"/>
    <w:rsid w:val="00BD1385"/>
    <w:rsid w:val="00BD1C6C"/>
    <w:rsid w:val="00BD1D9F"/>
    <w:rsid w:val="00BD1E0B"/>
    <w:rsid w:val="00BD48AC"/>
    <w:rsid w:val="00BD55AF"/>
    <w:rsid w:val="00BD5F1A"/>
    <w:rsid w:val="00BD6C90"/>
    <w:rsid w:val="00BD72C8"/>
    <w:rsid w:val="00BE0275"/>
    <w:rsid w:val="00BE0C62"/>
    <w:rsid w:val="00BE1234"/>
    <w:rsid w:val="00BE18B1"/>
    <w:rsid w:val="00BE1908"/>
    <w:rsid w:val="00BE23AA"/>
    <w:rsid w:val="00BE291B"/>
    <w:rsid w:val="00BE2FA6"/>
    <w:rsid w:val="00BE32D3"/>
    <w:rsid w:val="00BE333F"/>
    <w:rsid w:val="00BE3A4F"/>
    <w:rsid w:val="00BE428D"/>
    <w:rsid w:val="00BE5141"/>
    <w:rsid w:val="00BE55E0"/>
    <w:rsid w:val="00BE5BC4"/>
    <w:rsid w:val="00BE7326"/>
    <w:rsid w:val="00BE7406"/>
    <w:rsid w:val="00BE7603"/>
    <w:rsid w:val="00BF00E1"/>
    <w:rsid w:val="00BF08C7"/>
    <w:rsid w:val="00BF15D8"/>
    <w:rsid w:val="00BF2033"/>
    <w:rsid w:val="00BF2376"/>
    <w:rsid w:val="00BF2855"/>
    <w:rsid w:val="00BF2E79"/>
    <w:rsid w:val="00BF3279"/>
    <w:rsid w:val="00BF33F0"/>
    <w:rsid w:val="00BF5B87"/>
    <w:rsid w:val="00BF65FD"/>
    <w:rsid w:val="00BF6783"/>
    <w:rsid w:val="00BF74C7"/>
    <w:rsid w:val="00C015F1"/>
    <w:rsid w:val="00C0161A"/>
    <w:rsid w:val="00C01F33"/>
    <w:rsid w:val="00C02CC6"/>
    <w:rsid w:val="00C040F7"/>
    <w:rsid w:val="00C040F9"/>
    <w:rsid w:val="00C044AB"/>
    <w:rsid w:val="00C0452A"/>
    <w:rsid w:val="00C04999"/>
    <w:rsid w:val="00C05706"/>
    <w:rsid w:val="00C06BA0"/>
    <w:rsid w:val="00C07377"/>
    <w:rsid w:val="00C10478"/>
    <w:rsid w:val="00C105CE"/>
    <w:rsid w:val="00C10B48"/>
    <w:rsid w:val="00C1173B"/>
    <w:rsid w:val="00C118ED"/>
    <w:rsid w:val="00C12107"/>
    <w:rsid w:val="00C12729"/>
    <w:rsid w:val="00C132AB"/>
    <w:rsid w:val="00C13933"/>
    <w:rsid w:val="00C13FB1"/>
    <w:rsid w:val="00C143ED"/>
    <w:rsid w:val="00C14CE0"/>
    <w:rsid w:val="00C14D4B"/>
    <w:rsid w:val="00C154BB"/>
    <w:rsid w:val="00C1564E"/>
    <w:rsid w:val="00C15EC2"/>
    <w:rsid w:val="00C166C5"/>
    <w:rsid w:val="00C16754"/>
    <w:rsid w:val="00C17414"/>
    <w:rsid w:val="00C17578"/>
    <w:rsid w:val="00C1758C"/>
    <w:rsid w:val="00C239E1"/>
    <w:rsid w:val="00C23DCD"/>
    <w:rsid w:val="00C243B1"/>
    <w:rsid w:val="00C24505"/>
    <w:rsid w:val="00C257BC"/>
    <w:rsid w:val="00C25D47"/>
    <w:rsid w:val="00C268E6"/>
    <w:rsid w:val="00C279B5"/>
    <w:rsid w:val="00C279FC"/>
    <w:rsid w:val="00C27C45"/>
    <w:rsid w:val="00C309F8"/>
    <w:rsid w:val="00C32174"/>
    <w:rsid w:val="00C332F9"/>
    <w:rsid w:val="00C33B74"/>
    <w:rsid w:val="00C3424D"/>
    <w:rsid w:val="00C34A6A"/>
    <w:rsid w:val="00C34CA7"/>
    <w:rsid w:val="00C35028"/>
    <w:rsid w:val="00C3628F"/>
    <w:rsid w:val="00C3633D"/>
    <w:rsid w:val="00C3719D"/>
    <w:rsid w:val="00C378AB"/>
    <w:rsid w:val="00C37A0E"/>
    <w:rsid w:val="00C37BB3"/>
    <w:rsid w:val="00C37BB7"/>
    <w:rsid w:val="00C37CB2"/>
    <w:rsid w:val="00C37FFE"/>
    <w:rsid w:val="00C40996"/>
    <w:rsid w:val="00C42E4C"/>
    <w:rsid w:val="00C4453B"/>
    <w:rsid w:val="00C446B6"/>
    <w:rsid w:val="00C447DA"/>
    <w:rsid w:val="00C46CB2"/>
    <w:rsid w:val="00C47237"/>
    <w:rsid w:val="00C473A5"/>
    <w:rsid w:val="00C473AF"/>
    <w:rsid w:val="00C47C67"/>
    <w:rsid w:val="00C47F5D"/>
    <w:rsid w:val="00C50700"/>
    <w:rsid w:val="00C52AFC"/>
    <w:rsid w:val="00C534A6"/>
    <w:rsid w:val="00C54299"/>
    <w:rsid w:val="00C54993"/>
    <w:rsid w:val="00C54995"/>
    <w:rsid w:val="00C54D41"/>
    <w:rsid w:val="00C55E93"/>
    <w:rsid w:val="00C564B5"/>
    <w:rsid w:val="00C56BF3"/>
    <w:rsid w:val="00C57093"/>
    <w:rsid w:val="00C57270"/>
    <w:rsid w:val="00C601B5"/>
    <w:rsid w:val="00C60783"/>
    <w:rsid w:val="00C612AA"/>
    <w:rsid w:val="00C625E0"/>
    <w:rsid w:val="00C62B81"/>
    <w:rsid w:val="00C64672"/>
    <w:rsid w:val="00C65C4A"/>
    <w:rsid w:val="00C66D7E"/>
    <w:rsid w:val="00C70697"/>
    <w:rsid w:val="00C70BC9"/>
    <w:rsid w:val="00C72093"/>
    <w:rsid w:val="00C72E43"/>
    <w:rsid w:val="00C72EF4"/>
    <w:rsid w:val="00C74062"/>
    <w:rsid w:val="00C74392"/>
    <w:rsid w:val="00C744FE"/>
    <w:rsid w:val="00C74CE6"/>
    <w:rsid w:val="00C7515A"/>
    <w:rsid w:val="00C75D2F"/>
    <w:rsid w:val="00C767BE"/>
    <w:rsid w:val="00C76E3C"/>
    <w:rsid w:val="00C7717C"/>
    <w:rsid w:val="00C77CB2"/>
    <w:rsid w:val="00C804E1"/>
    <w:rsid w:val="00C811CE"/>
    <w:rsid w:val="00C81568"/>
    <w:rsid w:val="00C82396"/>
    <w:rsid w:val="00C834D1"/>
    <w:rsid w:val="00C84156"/>
    <w:rsid w:val="00C843A8"/>
    <w:rsid w:val="00C84587"/>
    <w:rsid w:val="00C8496D"/>
    <w:rsid w:val="00C8519C"/>
    <w:rsid w:val="00C85590"/>
    <w:rsid w:val="00C87960"/>
    <w:rsid w:val="00C9027A"/>
    <w:rsid w:val="00C90658"/>
    <w:rsid w:val="00C9068E"/>
    <w:rsid w:val="00C90D8A"/>
    <w:rsid w:val="00C93277"/>
    <w:rsid w:val="00C93814"/>
    <w:rsid w:val="00C93C4B"/>
    <w:rsid w:val="00C944AB"/>
    <w:rsid w:val="00C949DB"/>
    <w:rsid w:val="00C94D2F"/>
    <w:rsid w:val="00C95993"/>
    <w:rsid w:val="00C95B40"/>
    <w:rsid w:val="00C96384"/>
    <w:rsid w:val="00C9663D"/>
    <w:rsid w:val="00C97770"/>
    <w:rsid w:val="00CA1ED8"/>
    <w:rsid w:val="00CA29C1"/>
    <w:rsid w:val="00CA3119"/>
    <w:rsid w:val="00CA3D8B"/>
    <w:rsid w:val="00CA449B"/>
    <w:rsid w:val="00CA478B"/>
    <w:rsid w:val="00CA4A64"/>
    <w:rsid w:val="00CA4E6D"/>
    <w:rsid w:val="00CA5D4C"/>
    <w:rsid w:val="00CA6C55"/>
    <w:rsid w:val="00CA704C"/>
    <w:rsid w:val="00CB0978"/>
    <w:rsid w:val="00CB0F84"/>
    <w:rsid w:val="00CB1DFE"/>
    <w:rsid w:val="00CB1F63"/>
    <w:rsid w:val="00CB1FFC"/>
    <w:rsid w:val="00CB2D89"/>
    <w:rsid w:val="00CB3CCB"/>
    <w:rsid w:val="00CB44CE"/>
    <w:rsid w:val="00CB5DA7"/>
    <w:rsid w:val="00CB7170"/>
    <w:rsid w:val="00CC040E"/>
    <w:rsid w:val="00CC111F"/>
    <w:rsid w:val="00CC1E76"/>
    <w:rsid w:val="00CC2011"/>
    <w:rsid w:val="00CC35E5"/>
    <w:rsid w:val="00CC3DEA"/>
    <w:rsid w:val="00CC3E6B"/>
    <w:rsid w:val="00CC3EA0"/>
    <w:rsid w:val="00CC4AC7"/>
    <w:rsid w:val="00CC5556"/>
    <w:rsid w:val="00CC6031"/>
    <w:rsid w:val="00CC60DC"/>
    <w:rsid w:val="00CC6245"/>
    <w:rsid w:val="00CC6595"/>
    <w:rsid w:val="00CC7B45"/>
    <w:rsid w:val="00CD1188"/>
    <w:rsid w:val="00CD15B2"/>
    <w:rsid w:val="00CD2456"/>
    <w:rsid w:val="00CD2ED1"/>
    <w:rsid w:val="00CD337B"/>
    <w:rsid w:val="00CD43CF"/>
    <w:rsid w:val="00CD43EE"/>
    <w:rsid w:val="00CD4B93"/>
    <w:rsid w:val="00CD5EFE"/>
    <w:rsid w:val="00CD6C97"/>
    <w:rsid w:val="00CE0424"/>
    <w:rsid w:val="00CE13DE"/>
    <w:rsid w:val="00CE4BE3"/>
    <w:rsid w:val="00CE507B"/>
    <w:rsid w:val="00CE56D9"/>
    <w:rsid w:val="00CE7561"/>
    <w:rsid w:val="00CE75A3"/>
    <w:rsid w:val="00CE7634"/>
    <w:rsid w:val="00CF05D9"/>
    <w:rsid w:val="00CF0E8F"/>
    <w:rsid w:val="00CF1354"/>
    <w:rsid w:val="00CF138F"/>
    <w:rsid w:val="00CF3875"/>
    <w:rsid w:val="00CF3B1F"/>
    <w:rsid w:val="00CF3BF6"/>
    <w:rsid w:val="00CF43A3"/>
    <w:rsid w:val="00CF625B"/>
    <w:rsid w:val="00CF687E"/>
    <w:rsid w:val="00CF7569"/>
    <w:rsid w:val="00CF783A"/>
    <w:rsid w:val="00CF7873"/>
    <w:rsid w:val="00D023CE"/>
    <w:rsid w:val="00D03353"/>
    <w:rsid w:val="00D0349B"/>
    <w:rsid w:val="00D03E23"/>
    <w:rsid w:val="00D04390"/>
    <w:rsid w:val="00D04B19"/>
    <w:rsid w:val="00D05212"/>
    <w:rsid w:val="00D05411"/>
    <w:rsid w:val="00D05464"/>
    <w:rsid w:val="00D06E89"/>
    <w:rsid w:val="00D07071"/>
    <w:rsid w:val="00D07500"/>
    <w:rsid w:val="00D07834"/>
    <w:rsid w:val="00D078AD"/>
    <w:rsid w:val="00D10249"/>
    <w:rsid w:val="00D1045F"/>
    <w:rsid w:val="00D115C3"/>
    <w:rsid w:val="00D11897"/>
    <w:rsid w:val="00D13032"/>
    <w:rsid w:val="00D13135"/>
    <w:rsid w:val="00D13E4E"/>
    <w:rsid w:val="00D1428B"/>
    <w:rsid w:val="00D1562C"/>
    <w:rsid w:val="00D15D8E"/>
    <w:rsid w:val="00D16A84"/>
    <w:rsid w:val="00D203F6"/>
    <w:rsid w:val="00D22806"/>
    <w:rsid w:val="00D234DF"/>
    <w:rsid w:val="00D239A7"/>
    <w:rsid w:val="00D23F47"/>
    <w:rsid w:val="00D24804"/>
    <w:rsid w:val="00D248E8"/>
    <w:rsid w:val="00D2573E"/>
    <w:rsid w:val="00D25AF7"/>
    <w:rsid w:val="00D25E8C"/>
    <w:rsid w:val="00D25EB6"/>
    <w:rsid w:val="00D26816"/>
    <w:rsid w:val="00D269F1"/>
    <w:rsid w:val="00D2751E"/>
    <w:rsid w:val="00D27E90"/>
    <w:rsid w:val="00D310AC"/>
    <w:rsid w:val="00D3197A"/>
    <w:rsid w:val="00D32DDC"/>
    <w:rsid w:val="00D32FC8"/>
    <w:rsid w:val="00D33EBD"/>
    <w:rsid w:val="00D349E8"/>
    <w:rsid w:val="00D34BD4"/>
    <w:rsid w:val="00D35AC4"/>
    <w:rsid w:val="00D36E71"/>
    <w:rsid w:val="00D37C21"/>
    <w:rsid w:val="00D37D87"/>
    <w:rsid w:val="00D404C2"/>
    <w:rsid w:val="00D40B33"/>
    <w:rsid w:val="00D418B8"/>
    <w:rsid w:val="00D41C9E"/>
    <w:rsid w:val="00D42CA3"/>
    <w:rsid w:val="00D4318F"/>
    <w:rsid w:val="00D438BF"/>
    <w:rsid w:val="00D440F8"/>
    <w:rsid w:val="00D441F7"/>
    <w:rsid w:val="00D44E54"/>
    <w:rsid w:val="00D451AC"/>
    <w:rsid w:val="00D451DB"/>
    <w:rsid w:val="00D47005"/>
    <w:rsid w:val="00D47ABB"/>
    <w:rsid w:val="00D50257"/>
    <w:rsid w:val="00D50E87"/>
    <w:rsid w:val="00D512EA"/>
    <w:rsid w:val="00D5321F"/>
    <w:rsid w:val="00D546FF"/>
    <w:rsid w:val="00D55AD5"/>
    <w:rsid w:val="00D57023"/>
    <w:rsid w:val="00D5748F"/>
    <w:rsid w:val="00D576CA"/>
    <w:rsid w:val="00D57C72"/>
    <w:rsid w:val="00D60D6B"/>
    <w:rsid w:val="00D60F9B"/>
    <w:rsid w:val="00D61150"/>
    <w:rsid w:val="00D61AF5"/>
    <w:rsid w:val="00D6318C"/>
    <w:rsid w:val="00D6330D"/>
    <w:rsid w:val="00D643F7"/>
    <w:rsid w:val="00D6455F"/>
    <w:rsid w:val="00D652B5"/>
    <w:rsid w:val="00D66155"/>
    <w:rsid w:val="00D663B7"/>
    <w:rsid w:val="00D67ADB"/>
    <w:rsid w:val="00D67CE2"/>
    <w:rsid w:val="00D67F0A"/>
    <w:rsid w:val="00D705FD"/>
    <w:rsid w:val="00D708B0"/>
    <w:rsid w:val="00D70B4A"/>
    <w:rsid w:val="00D71671"/>
    <w:rsid w:val="00D735E8"/>
    <w:rsid w:val="00D747C1"/>
    <w:rsid w:val="00D747F2"/>
    <w:rsid w:val="00D74A3E"/>
    <w:rsid w:val="00D75C1D"/>
    <w:rsid w:val="00D77B1D"/>
    <w:rsid w:val="00D8021F"/>
    <w:rsid w:val="00D80383"/>
    <w:rsid w:val="00D80F13"/>
    <w:rsid w:val="00D81C24"/>
    <w:rsid w:val="00D82257"/>
    <w:rsid w:val="00D823C6"/>
    <w:rsid w:val="00D8327F"/>
    <w:rsid w:val="00D8343F"/>
    <w:rsid w:val="00D84A74"/>
    <w:rsid w:val="00D85B49"/>
    <w:rsid w:val="00D8653A"/>
    <w:rsid w:val="00D86C9A"/>
    <w:rsid w:val="00D86CA3"/>
    <w:rsid w:val="00D871CE"/>
    <w:rsid w:val="00D873F1"/>
    <w:rsid w:val="00D879DF"/>
    <w:rsid w:val="00D9196D"/>
    <w:rsid w:val="00D923B8"/>
    <w:rsid w:val="00D92982"/>
    <w:rsid w:val="00D92C78"/>
    <w:rsid w:val="00D95E9F"/>
    <w:rsid w:val="00D971B8"/>
    <w:rsid w:val="00D973BB"/>
    <w:rsid w:val="00DA13A0"/>
    <w:rsid w:val="00DA13F9"/>
    <w:rsid w:val="00DA14B0"/>
    <w:rsid w:val="00DA2324"/>
    <w:rsid w:val="00DA2467"/>
    <w:rsid w:val="00DA305E"/>
    <w:rsid w:val="00DA36CC"/>
    <w:rsid w:val="00DA44EF"/>
    <w:rsid w:val="00DA47A0"/>
    <w:rsid w:val="00DA4F4D"/>
    <w:rsid w:val="00DA52F9"/>
    <w:rsid w:val="00DA5417"/>
    <w:rsid w:val="00DA56E8"/>
    <w:rsid w:val="00DA6FE6"/>
    <w:rsid w:val="00DA7244"/>
    <w:rsid w:val="00DA7264"/>
    <w:rsid w:val="00DA739A"/>
    <w:rsid w:val="00DB09F6"/>
    <w:rsid w:val="00DB0A9F"/>
    <w:rsid w:val="00DB0F38"/>
    <w:rsid w:val="00DB1189"/>
    <w:rsid w:val="00DB3043"/>
    <w:rsid w:val="00DB377D"/>
    <w:rsid w:val="00DB4AB6"/>
    <w:rsid w:val="00DB4D5B"/>
    <w:rsid w:val="00DB55B5"/>
    <w:rsid w:val="00DB7253"/>
    <w:rsid w:val="00DB7D83"/>
    <w:rsid w:val="00DC141B"/>
    <w:rsid w:val="00DC2D36"/>
    <w:rsid w:val="00DC2F9A"/>
    <w:rsid w:val="00DC53EF"/>
    <w:rsid w:val="00DC615C"/>
    <w:rsid w:val="00DC6706"/>
    <w:rsid w:val="00DC67D1"/>
    <w:rsid w:val="00DC6A6B"/>
    <w:rsid w:val="00DD080A"/>
    <w:rsid w:val="00DD1380"/>
    <w:rsid w:val="00DD19CB"/>
    <w:rsid w:val="00DD5DBE"/>
    <w:rsid w:val="00DD6CD2"/>
    <w:rsid w:val="00DD734E"/>
    <w:rsid w:val="00DD79D3"/>
    <w:rsid w:val="00DE0C71"/>
    <w:rsid w:val="00DE1A16"/>
    <w:rsid w:val="00DE1C94"/>
    <w:rsid w:val="00DE4524"/>
    <w:rsid w:val="00DE5608"/>
    <w:rsid w:val="00DE58D0"/>
    <w:rsid w:val="00DE60C3"/>
    <w:rsid w:val="00DE654F"/>
    <w:rsid w:val="00DE669D"/>
    <w:rsid w:val="00DE79B5"/>
    <w:rsid w:val="00DF0B6E"/>
    <w:rsid w:val="00DF15E0"/>
    <w:rsid w:val="00DF1A33"/>
    <w:rsid w:val="00DF1A7A"/>
    <w:rsid w:val="00DF323E"/>
    <w:rsid w:val="00DF37A0"/>
    <w:rsid w:val="00DF4036"/>
    <w:rsid w:val="00DF4F2C"/>
    <w:rsid w:val="00DF65BA"/>
    <w:rsid w:val="00DF6752"/>
    <w:rsid w:val="00DF7AC3"/>
    <w:rsid w:val="00DF7B7D"/>
    <w:rsid w:val="00E010B0"/>
    <w:rsid w:val="00E0191B"/>
    <w:rsid w:val="00E01DEA"/>
    <w:rsid w:val="00E02388"/>
    <w:rsid w:val="00E02561"/>
    <w:rsid w:val="00E027BB"/>
    <w:rsid w:val="00E02B36"/>
    <w:rsid w:val="00E03000"/>
    <w:rsid w:val="00E0306A"/>
    <w:rsid w:val="00E03377"/>
    <w:rsid w:val="00E03BB1"/>
    <w:rsid w:val="00E04762"/>
    <w:rsid w:val="00E04B23"/>
    <w:rsid w:val="00E059F7"/>
    <w:rsid w:val="00E05AB6"/>
    <w:rsid w:val="00E06359"/>
    <w:rsid w:val="00E0732B"/>
    <w:rsid w:val="00E077E1"/>
    <w:rsid w:val="00E10AC5"/>
    <w:rsid w:val="00E110E7"/>
    <w:rsid w:val="00E11B20"/>
    <w:rsid w:val="00E12761"/>
    <w:rsid w:val="00E12D11"/>
    <w:rsid w:val="00E13655"/>
    <w:rsid w:val="00E15D80"/>
    <w:rsid w:val="00E16E30"/>
    <w:rsid w:val="00E17762"/>
    <w:rsid w:val="00E179B3"/>
    <w:rsid w:val="00E17FA2"/>
    <w:rsid w:val="00E20A55"/>
    <w:rsid w:val="00E22330"/>
    <w:rsid w:val="00E22BF0"/>
    <w:rsid w:val="00E23541"/>
    <w:rsid w:val="00E239E8"/>
    <w:rsid w:val="00E25205"/>
    <w:rsid w:val="00E2527E"/>
    <w:rsid w:val="00E25A16"/>
    <w:rsid w:val="00E25A4F"/>
    <w:rsid w:val="00E30B5A"/>
    <w:rsid w:val="00E30C3F"/>
    <w:rsid w:val="00E30E2B"/>
    <w:rsid w:val="00E3123D"/>
    <w:rsid w:val="00E31461"/>
    <w:rsid w:val="00E31D43"/>
    <w:rsid w:val="00E31EAD"/>
    <w:rsid w:val="00E32608"/>
    <w:rsid w:val="00E34188"/>
    <w:rsid w:val="00E34B0F"/>
    <w:rsid w:val="00E34B6E"/>
    <w:rsid w:val="00E35559"/>
    <w:rsid w:val="00E3662F"/>
    <w:rsid w:val="00E36B10"/>
    <w:rsid w:val="00E3723A"/>
    <w:rsid w:val="00E37860"/>
    <w:rsid w:val="00E37C42"/>
    <w:rsid w:val="00E4041E"/>
    <w:rsid w:val="00E41228"/>
    <w:rsid w:val="00E42B9D"/>
    <w:rsid w:val="00E44030"/>
    <w:rsid w:val="00E446F1"/>
    <w:rsid w:val="00E45B9E"/>
    <w:rsid w:val="00E461E4"/>
    <w:rsid w:val="00E46886"/>
    <w:rsid w:val="00E4721A"/>
    <w:rsid w:val="00E47857"/>
    <w:rsid w:val="00E47AEF"/>
    <w:rsid w:val="00E47F35"/>
    <w:rsid w:val="00E500B1"/>
    <w:rsid w:val="00E507C9"/>
    <w:rsid w:val="00E51BCA"/>
    <w:rsid w:val="00E534BB"/>
    <w:rsid w:val="00E53B75"/>
    <w:rsid w:val="00E547F8"/>
    <w:rsid w:val="00E54E3B"/>
    <w:rsid w:val="00E55F65"/>
    <w:rsid w:val="00E5679D"/>
    <w:rsid w:val="00E56804"/>
    <w:rsid w:val="00E57565"/>
    <w:rsid w:val="00E6056F"/>
    <w:rsid w:val="00E60A4A"/>
    <w:rsid w:val="00E62482"/>
    <w:rsid w:val="00E63838"/>
    <w:rsid w:val="00E64434"/>
    <w:rsid w:val="00E6598A"/>
    <w:rsid w:val="00E669C8"/>
    <w:rsid w:val="00E674B6"/>
    <w:rsid w:val="00E67C51"/>
    <w:rsid w:val="00E72EFC"/>
    <w:rsid w:val="00E73CA1"/>
    <w:rsid w:val="00E74022"/>
    <w:rsid w:val="00E752FC"/>
    <w:rsid w:val="00E753A5"/>
    <w:rsid w:val="00E758EC"/>
    <w:rsid w:val="00E75DB0"/>
    <w:rsid w:val="00E8107A"/>
    <w:rsid w:val="00E81971"/>
    <w:rsid w:val="00E8234C"/>
    <w:rsid w:val="00E83AA9"/>
    <w:rsid w:val="00E85928"/>
    <w:rsid w:val="00E85DC8"/>
    <w:rsid w:val="00E86510"/>
    <w:rsid w:val="00E86AFD"/>
    <w:rsid w:val="00E86C50"/>
    <w:rsid w:val="00E87822"/>
    <w:rsid w:val="00E9027E"/>
    <w:rsid w:val="00E90395"/>
    <w:rsid w:val="00E903F2"/>
    <w:rsid w:val="00E9070C"/>
    <w:rsid w:val="00E90E49"/>
    <w:rsid w:val="00E917F9"/>
    <w:rsid w:val="00E91DC9"/>
    <w:rsid w:val="00E923C3"/>
    <w:rsid w:val="00E9291C"/>
    <w:rsid w:val="00E9298F"/>
    <w:rsid w:val="00E93EA4"/>
    <w:rsid w:val="00E93FFE"/>
    <w:rsid w:val="00E94DD9"/>
    <w:rsid w:val="00E94F8A"/>
    <w:rsid w:val="00E955FE"/>
    <w:rsid w:val="00EA08BA"/>
    <w:rsid w:val="00EA1260"/>
    <w:rsid w:val="00EA2810"/>
    <w:rsid w:val="00EA4D38"/>
    <w:rsid w:val="00EA5ECE"/>
    <w:rsid w:val="00EA62CB"/>
    <w:rsid w:val="00EA64CC"/>
    <w:rsid w:val="00EA7A41"/>
    <w:rsid w:val="00EA7AD7"/>
    <w:rsid w:val="00EA7B9D"/>
    <w:rsid w:val="00EB077B"/>
    <w:rsid w:val="00EB088D"/>
    <w:rsid w:val="00EB2023"/>
    <w:rsid w:val="00EB28F4"/>
    <w:rsid w:val="00EB29E7"/>
    <w:rsid w:val="00EB2A63"/>
    <w:rsid w:val="00EB3461"/>
    <w:rsid w:val="00EB39B8"/>
    <w:rsid w:val="00EB41A7"/>
    <w:rsid w:val="00EB45D8"/>
    <w:rsid w:val="00EB4E6D"/>
    <w:rsid w:val="00EB4EA2"/>
    <w:rsid w:val="00EB55AB"/>
    <w:rsid w:val="00EB5AC0"/>
    <w:rsid w:val="00EB6A9B"/>
    <w:rsid w:val="00EB721B"/>
    <w:rsid w:val="00EB7487"/>
    <w:rsid w:val="00EC03E6"/>
    <w:rsid w:val="00EC0F4B"/>
    <w:rsid w:val="00EC1A0E"/>
    <w:rsid w:val="00EC24D5"/>
    <w:rsid w:val="00EC27C6"/>
    <w:rsid w:val="00EC4207"/>
    <w:rsid w:val="00EC4C53"/>
    <w:rsid w:val="00EC5653"/>
    <w:rsid w:val="00EC5D11"/>
    <w:rsid w:val="00EC60CC"/>
    <w:rsid w:val="00EC71CE"/>
    <w:rsid w:val="00ED0D7C"/>
    <w:rsid w:val="00ED1006"/>
    <w:rsid w:val="00ED34D4"/>
    <w:rsid w:val="00ED3A9F"/>
    <w:rsid w:val="00ED3C2B"/>
    <w:rsid w:val="00ED614D"/>
    <w:rsid w:val="00ED69AA"/>
    <w:rsid w:val="00EE02F2"/>
    <w:rsid w:val="00EE0676"/>
    <w:rsid w:val="00EE0B94"/>
    <w:rsid w:val="00EE0EA2"/>
    <w:rsid w:val="00EE15D6"/>
    <w:rsid w:val="00EE4743"/>
    <w:rsid w:val="00EE6641"/>
    <w:rsid w:val="00EE6B8A"/>
    <w:rsid w:val="00EF0EE0"/>
    <w:rsid w:val="00EF177C"/>
    <w:rsid w:val="00EF18FE"/>
    <w:rsid w:val="00EF2D99"/>
    <w:rsid w:val="00EF2F89"/>
    <w:rsid w:val="00EF3737"/>
    <w:rsid w:val="00EF409C"/>
    <w:rsid w:val="00EF43BC"/>
    <w:rsid w:val="00EF43FA"/>
    <w:rsid w:val="00EF4C74"/>
    <w:rsid w:val="00EF530A"/>
    <w:rsid w:val="00EF5787"/>
    <w:rsid w:val="00EF60D0"/>
    <w:rsid w:val="00EF65CA"/>
    <w:rsid w:val="00F00490"/>
    <w:rsid w:val="00F00A4D"/>
    <w:rsid w:val="00F01E4C"/>
    <w:rsid w:val="00F027BD"/>
    <w:rsid w:val="00F047FB"/>
    <w:rsid w:val="00F04E07"/>
    <w:rsid w:val="00F05142"/>
    <w:rsid w:val="00F0528D"/>
    <w:rsid w:val="00F06C67"/>
    <w:rsid w:val="00F06DFD"/>
    <w:rsid w:val="00F071D1"/>
    <w:rsid w:val="00F07533"/>
    <w:rsid w:val="00F077FC"/>
    <w:rsid w:val="00F078E2"/>
    <w:rsid w:val="00F10629"/>
    <w:rsid w:val="00F1091D"/>
    <w:rsid w:val="00F113D9"/>
    <w:rsid w:val="00F13FE4"/>
    <w:rsid w:val="00F1460D"/>
    <w:rsid w:val="00F15FA5"/>
    <w:rsid w:val="00F16990"/>
    <w:rsid w:val="00F178E7"/>
    <w:rsid w:val="00F20773"/>
    <w:rsid w:val="00F209B7"/>
    <w:rsid w:val="00F20CD8"/>
    <w:rsid w:val="00F20F5C"/>
    <w:rsid w:val="00F21A02"/>
    <w:rsid w:val="00F22229"/>
    <w:rsid w:val="00F2288C"/>
    <w:rsid w:val="00F22D85"/>
    <w:rsid w:val="00F232DC"/>
    <w:rsid w:val="00F2376F"/>
    <w:rsid w:val="00F243D8"/>
    <w:rsid w:val="00F26054"/>
    <w:rsid w:val="00F30828"/>
    <w:rsid w:val="00F313D6"/>
    <w:rsid w:val="00F31EDA"/>
    <w:rsid w:val="00F3221B"/>
    <w:rsid w:val="00F3233A"/>
    <w:rsid w:val="00F325CC"/>
    <w:rsid w:val="00F349B3"/>
    <w:rsid w:val="00F34DC5"/>
    <w:rsid w:val="00F36721"/>
    <w:rsid w:val="00F36EC7"/>
    <w:rsid w:val="00F370BB"/>
    <w:rsid w:val="00F376F8"/>
    <w:rsid w:val="00F40F0C"/>
    <w:rsid w:val="00F418AF"/>
    <w:rsid w:val="00F419A9"/>
    <w:rsid w:val="00F41EDB"/>
    <w:rsid w:val="00F43793"/>
    <w:rsid w:val="00F43C27"/>
    <w:rsid w:val="00F458D4"/>
    <w:rsid w:val="00F4766C"/>
    <w:rsid w:val="00F5060E"/>
    <w:rsid w:val="00F507D1"/>
    <w:rsid w:val="00F50E82"/>
    <w:rsid w:val="00F519CE"/>
    <w:rsid w:val="00F51ADA"/>
    <w:rsid w:val="00F53D00"/>
    <w:rsid w:val="00F54DBE"/>
    <w:rsid w:val="00F555ED"/>
    <w:rsid w:val="00F55751"/>
    <w:rsid w:val="00F55921"/>
    <w:rsid w:val="00F56BA1"/>
    <w:rsid w:val="00F60203"/>
    <w:rsid w:val="00F607C5"/>
    <w:rsid w:val="00F60DEA"/>
    <w:rsid w:val="00F6169B"/>
    <w:rsid w:val="00F6302A"/>
    <w:rsid w:val="00F63950"/>
    <w:rsid w:val="00F64149"/>
    <w:rsid w:val="00F64C2B"/>
    <w:rsid w:val="00F651BE"/>
    <w:rsid w:val="00F65712"/>
    <w:rsid w:val="00F65B8B"/>
    <w:rsid w:val="00F663BE"/>
    <w:rsid w:val="00F67F53"/>
    <w:rsid w:val="00F703BE"/>
    <w:rsid w:val="00F70BCA"/>
    <w:rsid w:val="00F70F74"/>
    <w:rsid w:val="00F71670"/>
    <w:rsid w:val="00F71F69"/>
    <w:rsid w:val="00F721A3"/>
    <w:rsid w:val="00F72574"/>
    <w:rsid w:val="00F72B72"/>
    <w:rsid w:val="00F7321D"/>
    <w:rsid w:val="00F737AA"/>
    <w:rsid w:val="00F73C7D"/>
    <w:rsid w:val="00F7439B"/>
    <w:rsid w:val="00F74BB9"/>
    <w:rsid w:val="00F74FB6"/>
    <w:rsid w:val="00F750C7"/>
    <w:rsid w:val="00F75582"/>
    <w:rsid w:val="00F75871"/>
    <w:rsid w:val="00F76231"/>
    <w:rsid w:val="00F76EFA"/>
    <w:rsid w:val="00F77996"/>
    <w:rsid w:val="00F77A35"/>
    <w:rsid w:val="00F804BE"/>
    <w:rsid w:val="00F8116D"/>
    <w:rsid w:val="00F8164E"/>
    <w:rsid w:val="00F81790"/>
    <w:rsid w:val="00F817CE"/>
    <w:rsid w:val="00F81BAF"/>
    <w:rsid w:val="00F8268D"/>
    <w:rsid w:val="00F83BC9"/>
    <w:rsid w:val="00F8456C"/>
    <w:rsid w:val="00F84D23"/>
    <w:rsid w:val="00F855F4"/>
    <w:rsid w:val="00F859D8"/>
    <w:rsid w:val="00F86385"/>
    <w:rsid w:val="00F86431"/>
    <w:rsid w:val="00F866A3"/>
    <w:rsid w:val="00F868F5"/>
    <w:rsid w:val="00F875A8"/>
    <w:rsid w:val="00F9056A"/>
    <w:rsid w:val="00F90BCA"/>
    <w:rsid w:val="00F90F8D"/>
    <w:rsid w:val="00F915C4"/>
    <w:rsid w:val="00F92782"/>
    <w:rsid w:val="00F932B9"/>
    <w:rsid w:val="00F93AA9"/>
    <w:rsid w:val="00F94370"/>
    <w:rsid w:val="00F959F9"/>
    <w:rsid w:val="00F96656"/>
    <w:rsid w:val="00F96985"/>
    <w:rsid w:val="00F97838"/>
    <w:rsid w:val="00FA0835"/>
    <w:rsid w:val="00FA0BD0"/>
    <w:rsid w:val="00FA1554"/>
    <w:rsid w:val="00FA1D28"/>
    <w:rsid w:val="00FA249B"/>
    <w:rsid w:val="00FA2BB3"/>
    <w:rsid w:val="00FA385F"/>
    <w:rsid w:val="00FA449F"/>
    <w:rsid w:val="00FA5158"/>
    <w:rsid w:val="00FA5A09"/>
    <w:rsid w:val="00FA6602"/>
    <w:rsid w:val="00FA6C0E"/>
    <w:rsid w:val="00FB1A2D"/>
    <w:rsid w:val="00FB2393"/>
    <w:rsid w:val="00FB258A"/>
    <w:rsid w:val="00FB2D2A"/>
    <w:rsid w:val="00FB2E63"/>
    <w:rsid w:val="00FB2EDC"/>
    <w:rsid w:val="00FB3323"/>
    <w:rsid w:val="00FB3A74"/>
    <w:rsid w:val="00FB4BA3"/>
    <w:rsid w:val="00FB4C80"/>
    <w:rsid w:val="00FB6517"/>
    <w:rsid w:val="00FB66E0"/>
    <w:rsid w:val="00FB6A6A"/>
    <w:rsid w:val="00FC001E"/>
    <w:rsid w:val="00FC0031"/>
    <w:rsid w:val="00FC12BB"/>
    <w:rsid w:val="00FC21D7"/>
    <w:rsid w:val="00FC2ECA"/>
    <w:rsid w:val="00FC374C"/>
    <w:rsid w:val="00FC5E9F"/>
    <w:rsid w:val="00FC5F7E"/>
    <w:rsid w:val="00FC5FDD"/>
    <w:rsid w:val="00FC6B7E"/>
    <w:rsid w:val="00FC7429"/>
    <w:rsid w:val="00FC7D15"/>
    <w:rsid w:val="00FD07F6"/>
    <w:rsid w:val="00FD0DD3"/>
    <w:rsid w:val="00FD14DD"/>
    <w:rsid w:val="00FD1EC8"/>
    <w:rsid w:val="00FD2154"/>
    <w:rsid w:val="00FD2970"/>
    <w:rsid w:val="00FD34E4"/>
    <w:rsid w:val="00FD4330"/>
    <w:rsid w:val="00FD47ED"/>
    <w:rsid w:val="00FD5D18"/>
    <w:rsid w:val="00FD5E95"/>
    <w:rsid w:val="00FD7070"/>
    <w:rsid w:val="00FD74DB"/>
    <w:rsid w:val="00FD7660"/>
    <w:rsid w:val="00FE0655"/>
    <w:rsid w:val="00FE067D"/>
    <w:rsid w:val="00FE07B0"/>
    <w:rsid w:val="00FE2365"/>
    <w:rsid w:val="00FE2718"/>
    <w:rsid w:val="00FE2F4C"/>
    <w:rsid w:val="00FE37D7"/>
    <w:rsid w:val="00FE3808"/>
    <w:rsid w:val="00FE3D51"/>
    <w:rsid w:val="00FE448B"/>
    <w:rsid w:val="00FE4C7B"/>
    <w:rsid w:val="00FE5152"/>
    <w:rsid w:val="00FE5BAE"/>
    <w:rsid w:val="00FE63A2"/>
    <w:rsid w:val="00FE6BFF"/>
    <w:rsid w:val="00FE727E"/>
    <w:rsid w:val="00FE7336"/>
    <w:rsid w:val="00FE787C"/>
    <w:rsid w:val="00FF015A"/>
    <w:rsid w:val="00FF05FC"/>
    <w:rsid w:val="00FF0A5F"/>
    <w:rsid w:val="00FF218E"/>
    <w:rsid w:val="00FF2565"/>
    <w:rsid w:val="00FF2C0D"/>
    <w:rsid w:val="00FF3A84"/>
    <w:rsid w:val="00FF45A5"/>
    <w:rsid w:val="00FF4CA7"/>
    <w:rsid w:val="00FF4D55"/>
    <w:rsid w:val="00FF5247"/>
    <w:rsid w:val="00FF57F3"/>
    <w:rsid w:val="00FF5C91"/>
    <w:rsid w:val="00FF679A"/>
    <w:rsid w:val="00FF7B01"/>
    <w:rsid w:val="0185582B"/>
    <w:rsid w:val="028D817F"/>
    <w:rsid w:val="0487C50D"/>
    <w:rsid w:val="04B984EC"/>
    <w:rsid w:val="05E17EF1"/>
    <w:rsid w:val="06FCE394"/>
    <w:rsid w:val="0893E88D"/>
    <w:rsid w:val="08C29C97"/>
    <w:rsid w:val="08F582C3"/>
    <w:rsid w:val="0A32CCF5"/>
    <w:rsid w:val="0BF32A71"/>
    <w:rsid w:val="0CC5E34A"/>
    <w:rsid w:val="0F729C80"/>
    <w:rsid w:val="0F7C8DF4"/>
    <w:rsid w:val="0FA65199"/>
    <w:rsid w:val="1271896D"/>
    <w:rsid w:val="12C342D0"/>
    <w:rsid w:val="14A0B8E5"/>
    <w:rsid w:val="1580A402"/>
    <w:rsid w:val="16F3E40D"/>
    <w:rsid w:val="18722022"/>
    <w:rsid w:val="191136C6"/>
    <w:rsid w:val="19E2931D"/>
    <w:rsid w:val="1CED9136"/>
    <w:rsid w:val="1CF84CBE"/>
    <w:rsid w:val="1DF46C9A"/>
    <w:rsid w:val="1EC0258A"/>
    <w:rsid w:val="20C2681E"/>
    <w:rsid w:val="21446C72"/>
    <w:rsid w:val="21664BAA"/>
    <w:rsid w:val="2196DDAA"/>
    <w:rsid w:val="21F4D4A4"/>
    <w:rsid w:val="2389F6A2"/>
    <w:rsid w:val="25449609"/>
    <w:rsid w:val="2590ED1B"/>
    <w:rsid w:val="25BDD88A"/>
    <w:rsid w:val="2720FD42"/>
    <w:rsid w:val="274B883C"/>
    <w:rsid w:val="2793460B"/>
    <w:rsid w:val="286E957F"/>
    <w:rsid w:val="2A6F64F8"/>
    <w:rsid w:val="2D67EFE9"/>
    <w:rsid w:val="2E304C52"/>
    <w:rsid w:val="2F28DCA6"/>
    <w:rsid w:val="308F5006"/>
    <w:rsid w:val="318E3399"/>
    <w:rsid w:val="33071B27"/>
    <w:rsid w:val="3333757B"/>
    <w:rsid w:val="33986FAB"/>
    <w:rsid w:val="33C39009"/>
    <w:rsid w:val="3475457A"/>
    <w:rsid w:val="3828E92F"/>
    <w:rsid w:val="399930F8"/>
    <w:rsid w:val="3BDFFE63"/>
    <w:rsid w:val="3C889689"/>
    <w:rsid w:val="3D66FCBA"/>
    <w:rsid w:val="40BB9AE1"/>
    <w:rsid w:val="42142EC6"/>
    <w:rsid w:val="44349EC4"/>
    <w:rsid w:val="48962C70"/>
    <w:rsid w:val="4A1E1CF1"/>
    <w:rsid w:val="4A51B83A"/>
    <w:rsid w:val="4D5A85A5"/>
    <w:rsid w:val="4E138530"/>
    <w:rsid w:val="4E1D7647"/>
    <w:rsid w:val="4EF2C504"/>
    <w:rsid w:val="4F3B2B98"/>
    <w:rsid w:val="4F6840E0"/>
    <w:rsid w:val="53A19E27"/>
    <w:rsid w:val="57A1F7CE"/>
    <w:rsid w:val="58296E19"/>
    <w:rsid w:val="5A4C160C"/>
    <w:rsid w:val="5C093BA6"/>
    <w:rsid w:val="5C31F480"/>
    <w:rsid w:val="5F806C86"/>
    <w:rsid w:val="6398A22E"/>
    <w:rsid w:val="63A0E9B8"/>
    <w:rsid w:val="63ACF647"/>
    <w:rsid w:val="64684063"/>
    <w:rsid w:val="666C710E"/>
    <w:rsid w:val="66DD14E1"/>
    <w:rsid w:val="6D958720"/>
    <w:rsid w:val="6E1DDB95"/>
    <w:rsid w:val="6E7D0C17"/>
    <w:rsid w:val="6E87A07D"/>
    <w:rsid w:val="736DDEAF"/>
    <w:rsid w:val="74C57747"/>
    <w:rsid w:val="75485C1F"/>
    <w:rsid w:val="7673F152"/>
    <w:rsid w:val="77189CE5"/>
    <w:rsid w:val="77841E86"/>
    <w:rsid w:val="77E7E051"/>
    <w:rsid w:val="780D3119"/>
    <w:rsid w:val="7A1726AA"/>
    <w:rsid w:val="7AE6AA8D"/>
    <w:rsid w:val="7B49DDA1"/>
    <w:rsid w:val="7BAF972F"/>
    <w:rsid w:val="7D627E85"/>
    <w:rsid w:val="7EF8CE1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0"/>
    <o:shapelayout v:ext="edit">
      <o:idmap v:ext="edit" data="1"/>
    </o:shapelayout>
  </w:shapeDefaults>
  <w:decimalSymbol w:val=","/>
  <w:listSeparator w:val=";"/>
  <w14:docId w14:val="17470CFF"/>
  <w15:chartTrackingRefBased/>
  <w15:docId w15:val="{4E87DEA0-301B-46ED-8E9D-8491D6054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uiPriority="10"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5503"/>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Editor's Noteormal"/>
    <w:basedOn w:val="NO"/>
    <w:link w:val="EditorsNoteChar"/>
    <w:qFormat/>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tabs>
        <w:tab w:val="clear" w:pos="567"/>
        <w:tab w:val="num" w:pos="360"/>
      </w:tabs>
      <w:ind w:left="0" w:firstLine="0"/>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H1 Char,h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qFormat/>
    <w:rsid w:val="00B141B2"/>
    <w:pPr>
      <w:numPr>
        <w:numId w:val="13"/>
      </w:numPr>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qFormat/>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목록 단락,リスト段落,中等深浅网格 1 - 着色 21,列出段落1,¥¡¡¡¡ì¬º¥¹¥È¶ÎÂä,ÁÐ³ö¶ÎÂä,¥ê¥¹¥È¶ÎÂä,列表段落1,—ño’i—Ž,中等深浅网格 1 - 强调文字颜色 21,1st level - Bullet List Paragraph,Lettre d'introduction,Paragrafo elenco,Normal bullet 2,列出段落,lp"/>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Lista1 Char,?? ?? Char,????? Char,???? Char,목록 단락 Char,リスト段落 Char,中等深浅网格 1 - 着色 21 Char,列出段落1 Char,¥¡¡¡¡ì¬º¥¹¥È¶ÎÂä Char,ÁÐ³ö¶ÎÂä Char,¥ê¥¹¥È¶ÎÂä Char,列表段落1 Char,—ño’i—Ž Char,中等深浅网格 1 - 强调文字颜色 21 Char,列出段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EndnoteText">
    <w:name w:val="endnote text"/>
    <w:basedOn w:val="Normal"/>
    <w:link w:val="EndnoteTextChar"/>
    <w:rsid w:val="00352795"/>
    <w:pPr>
      <w:spacing w:after="0"/>
    </w:pPr>
  </w:style>
  <w:style w:type="character" w:customStyle="1" w:styleId="EndnoteTextChar">
    <w:name w:val="Endnote Text Char"/>
    <w:basedOn w:val="DefaultParagraphFont"/>
    <w:link w:val="EndnoteText"/>
    <w:rsid w:val="00352795"/>
    <w:rPr>
      <w:rFonts w:ascii="Times New Roman" w:hAnsi="Times New Roman"/>
      <w:lang w:eastAsia="ja-JP"/>
    </w:rPr>
  </w:style>
  <w:style w:type="character" w:styleId="EndnoteReference">
    <w:name w:val="endnote reference"/>
    <w:basedOn w:val="DefaultParagraphFont"/>
    <w:rsid w:val="00352795"/>
    <w:rPr>
      <w:vertAlign w:val="superscript"/>
    </w:rPr>
  </w:style>
  <w:style w:type="character" w:customStyle="1" w:styleId="B1Char">
    <w:name w:val="B1 Char"/>
    <w:qFormat/>
    <w:rsid w:val="000537FA"/>
    <w:rPr>
      <w:lang w:val="en-GB" w:eastAsia="en-GB"/>
    </w:rPr>
  </w:style>
  <w:style w:type="character" w:customStyle="1" w:styleId="NOChar1">
    <w:name w:val="NO Char1"/>
    <w:qFormat/>
    <w:rsid w:val="00456301"/>
  </w:style>
  <w:style w:type="character" w:customStyle="1" w:styleId="EXChar">
    <w:name w:val="EX Char"/>
    <w:link w:val="EX"/>
    <w:qFormat/>
    <w:locked/>
    <w:rsid w:val="004A5ADC"/>
    <w:rPr>
      <w:rFonts w:ascii="Times New Roman" w:hAnsi="Times New Roman"/>
      <w:lang w:eastAsia="ja-JP"/>
    </w:rPr>
  </w:style>
  <w:style w:type="character" w:customStyle="1" w:styleId="B1Zchn">
    <w:name w:val="B1 Zchn"/>
    <w:qFormat/>
    <w:rsid w:val="004A5ADC"/>
    <w:rPr>
      <w:rFonts w:eastAsia="Times New Roman"/>
    </w:rPr>
  </w:style>
  <w:style w:type="paragraph" w:styleId="Title">
    <w:name w:val="Title"/>
    <w:basedOn w:val="Normal"/>
    <w:next w:val="Normal"/>
    <w:link w:val="TitleChar"/>
    <w:uiPriority w:val="10"/>
    <w:qFormat/>
    <w:rsid w:val="004160D2"/>
    <w:pPr>
      <w:overflowPunct/>
      <w:autoSpaceDE/>
      <w:autoSpaceDN/>
      <w:adjustRightInd/>
      <w:spacing w:before="240" w:after="60"/>
      <w:ind w:left="1701" w:hanging="1701"/>
      <w:textAlignment w:val="auto"/>
      <w:outlineLvl w:val="0"/>
    </w:pPr>
    <w:rPr>
      <w:rFonts w:ascii="Arial" w:hAnsi="Arial" w:cs="Arial"/>
      <w:b/>
      <w:bCs/>
      <w:kern w:val="28"/>
      <w:lang w:eastAsia="en-US"/>
    </w:rPr>
  </w:style>
  <w:style w:type="character" w:customStyle="1" w:styleId="TitleChar">
    <w:name w:val="Title Char"/>
    <w:basedOn w:val="DefaultParagraphFont"/>
    <w:link w:val="Title"/>
    <w:uiPriority w:val="10"/>
    <w:rsid w:val="004160D2"/>
    <w:rPr>
      <w:rFonts w:ascii="Arial" w:hAnsi="Arial" w:cs="Arial"/>
      <w:b/>
      <w:bCs/>
      <w:kern w:val="28"/>
      <w:lang w:eastAsia="en-US"/>
    </w:rPr>
  </w:style>
  <w:style w:type="paragraph" w:customStyle="1" w:styleId="Source">
    <w:name w:val="Source"/>
    <w:basedOn w:val="Normal"/>
    <w:rsid w:val="004160D2"/>
    <w:pPr>
      <w:overflowPunct/>
      <w:autoSpaceDE/>
      <w:autoSpaceDN/>
      <w:adjustRightInd/>
      <w:spacing w:after="60"/>
      <w:ind w:left="1985" w:hanging="1985"/>
      <w:textAlignment w:val="auto"/>
    </w:pPr>
    <w:rPr>
      <w:rFonts w:ascii="Arial" w:hAnsi="Arial" w:cs="Arial"/>
      <w:b/>
      <w:lang w:eastAsia="en-US"/>
    </w:rPr>
  </w:style>
  <w:style w:type="paragraph" w:customStyle="1" w:styleId="Contact">
    <w:name w:val="Contact"/>
    <w:basedOn w:val="Heading4"/>
    <w:rsid w:val="004160D2"/>
    <w:pPr>
      <w:keepLines w:val="0"/>
      <w:tabs>
        <w:tab w:val="left" w:pos="2268"/>
        <w:tab w:val="left" w:pos="2694"/>
      </w:tabs>
      <w:overflowPunct/>
      <w:autoSpaceDE/>
      <w:autoSpaceDN/>
      <w:adjustRightInd/>
      <w:spacing w:before="0" w:after="0"/>
      <w:ind w:left="567" w:firstLine="0"/>
      <w:textAlignment w:val="auto"/>
    </w:pPr>
    <w:rPr>
      <w:rFonts w:cs="Arial"/>
      <w:b/>
      <w:sz w:val="20"/>
      <w:lang w:eastAsia="en-US"/>
    </w:rPr>
  </w:style>
  <w:style w:type="character" w:customStyle="1" w:styleId="B3Car">
    <w:name w:val="B3 Car"/>
    <w:rsid w:val="00DD79D3"/>
    <w:rPr>
      <w:lang w:eastAsia="en-US"/>
    </w:rPr>
  </w:style>
  <w:style w:type="paragraph" w:styleId="Revision">
    <w:name w:val="Revision"/>
    <w:hidden/>
    <w:uiPriority w:val="99"/>
    <w:semiHidden/>
    <w:rsid w:val="0091380E"/>
    <w:rPr>
      <w:rFonts w:ascii="Times New Roman" w:hAnsi="Times New Roman"/>
      <w:lang w:eastAsia="ja-JP"/>
    </w:rPr>
  </w:style>
  <w:style w:type="character" w:styleId="Mention">
    <w:name w:val="Mention"/>
    <w:basedOn w:val="DefaultParagraphFont"/>
    <w:uiPriority w:val="99"/>
    <w:unhideWhenUsed/>
    <w:rsid w:val="00E461E4"/>
    <w:rPr>
      <w:color w:val="2B579A"/>
      <w:shd w:val="clear" w:color="auto" w:fill="E1DFDD"/>
    </w:rPr>
  </w:style>
  <w:style w:type="character" w:customStyle="1" w:styleId="ProposalChar">
    <w:name w:val="Proposal Char"/>
    <w:link w:val="Proposal"/>
    <w:qFormat/>
    <w:locked/>
    <w:rsid w:val="00EB41A7"/>
    <w:rPr>
      <w:rFonts w:ascii="Arial" w:hAnsi="Arial"/>
      <w:b/>
      <w:bCs/>
      <w:lang w:eastAsia="zh-CN"/>
    </w:rPr>
  </w:style>
  <w:style w:type="character" w:customStyle="1" w:styleId="ObservationChar">
    <w:name w:val="Observation Char"/>
    <w:basedOn w:val="DefaultParagraphFont"/>
    <w:link w:val="Observation"/>
    <w:rsid w:val="00B141B2"/>
    <w:rPr>
      <w:rFonts w:ascii="Arial" w:hAnsi="Arial"/>
      <w:b/>
      <w:bCs/>
      <w:lang w:eastAsia="zh-CN"/>
    </w:rPr>
  </w:style>
  <w:style w:type="paragraph" w:customStyle="1" w:styleId="Doc-title">
    <w:name w:val="Doc-title"/>
    <w:basedOn w:val="Normal"/>
    <w:next w:val="Doc-text2"/>
    <w:link w:val="Doc-titleChar"/>
    <w:qFormat/>
    <w:rsid w:val="009530B5"/>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9530B5"/>
    <w:rPr>
      <w:rFonts w:ascii="Arial" w:eastAsia="MS Mincho" w:hAnsi="Arial"/>
      <w:noProof/>
      <w:szCs w:val="24"/>
    </w:rPr>
  </w:style>
  <w:style w:type="paragraph" w:customStyle="1" w:styleId="Agreement">
    <w:name w:val="Agreement"/>
    <w:basedOn w:val="Normal"/>
    <w:next w:val="Doc-text2"/>
    <w:uiPriority w:val="99"/>
    <w:qFormat/>
    <w:rsid w:val="009530B5"/>
    <w:pPr>
      <w:numPr>
        <w:numId w:val="46"/>
      </w:numPr>
      <w:overflowPunct/>
      <w:autoSpaceDE/>
      <w:autoSpaceDN/>
      <w:adjustRightInd/>
      <w:spacing w:before="60" w:after="0"/>
      <w:textAlignment w:val="auto"/>
    </w:pPr>
    <w:rPr>
      <w:rFonts w:ascii="Arial" w:eastAsia="MS Mincho" w:hAnsi="Arial"/>
      <w:b/>
      <w:szCs w:val="24"/>
      <w:lang w:eastAsia="en-GB"/>
    </w:rPr>
  </w:style>
  <w:style w:type="paragraph" w:customStyle="1" w:styleId="H7">
    <w:name w:val="H7"/>
    <w:basedOn w:val="Normal"/>
    <w:qFormat/>
    <w:rsid w:val="001C4727"/>
    <w:pPr>
      <w:overflowPunct/>
      <w:autoSpaceDE/>
      <w:autoSpaceDN/>
      <w:adjustRightInd/>
      <w:textAlignment w:val="auto"/>
    </w:pPr>
    <w:rPr>
      <w:lang w:eastAsia="en-US"/>
    </w:rPr>
  </w:style>
  <w:style w:type="paragraph" w:customStyle="1" w:styleId="H8">
    <w:name w:val="H8"/>
    <w:basedOn w:val="Normal"/>
    <w:qFormat/>
    <w:rsid w:val="001C4727"/>
    <w:pPr>
      <w:overflowPunct/>
      <w:autoSpaceDE/>
      <w:autoSpaceDN/>
      <w:adjustRightInd/>
      <w:textAlignment w:val="auto"/>
    </w:pPr>
    <w:rPr>
      <w:lang w:eastAsia="en-US"/>
    </w:rPr>
  </w:style>
  <w:style w:type="paragraph" w:customStyle="1" w:styleId="H9">
    <w:name w:val="H9"/>
    <w:basedOn w:val="Normal"/>
    <w:qFormat/>
    <w:rsid w:val="001C4727"/>
    <w:pPr>
      <w:overflowPunct/>
      <w:autoSpaceDE/>
      <w:autoSpaceDN/>
      <w:adjustRightInd/>
      <w:textAlignment w:val="auto"/>
    </w:pPr>
    <w:rPr>
      <w:lang w:eastAsia="en-US"/>
    </w:rPr>
  </w:style>
  <w:style w:type="character" w:customStyle="1" w:styleId="TFZchn">
    <w:name w:val="TF Zchn"/>
    <w:rsid w:val="009D197D"/>
    <w:rPr>
      <w:rFonts w:ascii="Arial" w:eastAsia="Times New Roman" w:hAnsi="Arial"/>
      <w:b/>
    </w:rPr>
  </w:style>
  <w:style w:type="character" w:customStyle="1" w:styleId="NOZchn">
    <w:name w:val="NO Zchn"/>
    <w:locked/>
    <w:rsid w:val="009D197D"/>
    <w:rPr>
      <w:rFonts w:eastAsia="Times New Roman"/>
    </w:rPr>
  </w:style>
  <w:style w:type="character" w:customStyle="1" w:styleId="B2Car">
    <w:name w:val="B2 Car"/>
    <w:rsid w:val="000C789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51615">
      <w:bodyDiv w:val="1"/>
      <w:marLeft w:val="0"/>
      <w:marRight w:val="0"/>
      <w:marTop w:val="0"/>
      <w:marBottom w:val="0"/>
      <w:divBdr>
        <w:top w:val="none" w:sz="0" w:space="0" w:color="auto"/>
        <w:left w:val="none" w:sz="0" w:space="0" w:color="auto"/>
        <w:bottom w:val="none" w:sz="0" w:space="0" w:color="auto"/>
        <w:right w:val="none" w:sz="0" w:space="0" w:color="auto"/>
      </w:divBdr>
    </w:div>
    <w:div w:id="58797591">
      <w:bodyDiv w:val="1"/>
      <w:marLeft w:val="0"/>
      <w:marRight w:val="0"/>
      <w:marTop w:val="0"/>
      <w:marBottom w:val="0"/>
      <w:divBdr>
        <w:top w:val="none" w:sz="0" w:space="0" w:color="auto"/>
        <w:left w:val="none" w:sz="0" w:space="0" w:color="auto"/>
        <w:bottom w:val="none" w:sz="0" w:space="0" w:color="auto"/>
        <w:right w:val="none" w:sz="0" w:space="0" w:color="auto"/>
      </w:divBdr>
    </w:div>
    <w:div w:id="170223748">
      <w:bodyDiv w:val="1"/>
      <w:marLeft w:val="0"/>
      <w:marRight w:val="0"/>
      <w:marTop w:val="0"/>
      <w:marBottom w:val="0"/>
      <w:divBdr>
        <w:top w:val="none" w:sz="0" w:space="0" w:color="auto"/>
        <w:left w:val="none" w:sz="0" w:space="0" w:color="auto"/>
        <w:bottom w:val="none" w:sz="0" w:space="0" w:color="auto"/>
        <w:right w:val="none" w:sz="0" w:space="0" w:color="auto"/>
      </w:divBdr>
    </w:div>
    <w:div w:id="416562906">
      <w:bodyDiv w:val="1"/>
      <w:marLeft w:val="0"/>
      <w:marRight w:val="0"/>
      <w:marTop w:val="0"/>
      <w:marBottom w:val="0"/>
      <w:divBdr>
        <w:top w:val="none" w:sz="0" w:space="0" w:color="auto"/>
        <w:left w:val="none" w:sz="0" w:space="0" w:color="auto"/>
        <w:bottom w:val="none" w:sz="0" w:space="0" w:color="auto"/>
        <w:right w:val="none" w:sz="0" w:space="0" w:color="auto"/>
      </w:divBdr>
    </w:div>
    <w:div w:id="522673861">
      <w:bodyDiv w:val="1"/>
      <w:marLeft w:val="0"/>
      <w:marRight w:val="0"/>
      <w:marTop w:val="0"/>
      <w:marBottom w:val="0"/>
      <w:divBdr>
        <w:top w:val="none" w:sz="0" w:space="0" w:color="auto"/>
        <w:left w:val="none" w:sz="0" w:space="0" w:color="auto"/>
        <w:bottom w:val="none" w:sz="0" w:space="0" w:color="auto"/>
        <w:right w:val="none" w:sz="0" w:space="0" w:color="auto"/>
      </w:divBdr>
    </w:div>
    <w:div w:id="573855460">
      <w:bodyDiv w:val="1"/>
      <w:marLeft w:val="0"/>
      <w:marRight w:val="0"/>
      <w:marTop w:val="0"/>
      <w:marBottom w:val="0"/>
      <w:divBdr>
        <w:top w:val="none" w:sz="0" w:space="0" w:color="auto"/>
        <w:left w:val="none" w:sz="0" w:space="0" w:color="auto"/>
        <w:bottom w:val="none" w:sz="0" w:space="0" w:color="auto"/>
        <w:right w:val="none" w:sz="0" w:space="0" w:color="auto"/>
      </w:divBdr>
    </w:div>
    <w:div w:id="751702774">
      <w:bodyDiv w:val="1"/>
      <w:marLeft w:val="0"/>
      <w:marRight w:val="0"/>
      <w:marTop w:val="0"/>
      <w:marBottom w:val="0"/>
      <w:divBdr>
        <w:top w:val="none" w:sz="0" w:space="0" w:color="auto"/>
        <w:left w:val="none" w:sz="0" w:space="0" w:color="auto"/>
        <w:bottom w:val="none" w:sz="0" w:space="0" w:color="auto"/>
        <w:right w:val="none" w:sz="0" w:space="0" w:color="auto"/>
      </w:divBdr>
    </w:div>
    <w:div w:id="844054242">
      <w:bodyDiv w:val="1"/>
      <w:marLeft w:val="0"/>
      <w:marRight w:val="0"/>
      <w:marTop w:val="0"/>
      <w:marBottom w:val="0"/>
      <w:divBdr>
        <w:top w:val="none" w:sz="0" w:space="0" w:color="auto"/>
        <w:left w:val="none" w:sz="0" w:space="0" w:color="auto"/>
        <w:bottom w:val="none" w:sz="0" w:space="0" w:color="auto"/>
        <w:right w:val="none" w:sz="0" w:space="0" w:color="auto"/>
      </w:divBdr>
    </w:div>
    <w:div w:id="1139499456">
      <w:bodyDiv w:val="1"/>
      <w:marLeft w:val="0"/>
      <w:marRight w:val="0"/>
      <w:marTop w:val="0"/>
      <w:marBottom w:val="0"/>
      <w:divBdr>
        <w:top w:val="none" w:sz="0" w:space="0" w:color="auto"/>
        <w:left w:val="none" w:sz="0" w:space="0" w:color="auto"/>
        <w:bottom w:val="none" w:sz="0" w:space="0" w:color="auto"/>
        <w:right w:val="none" w:sz="0" w:space="0" w:color="auto"/>
      </w:divBdr>
    </w:div>
    <w:div w:id="1160660523">
      <w:bodyDiv w:val="1"/>
      <w:marLeft w:val="0"/>
      <w:marRight w:val="0"/>
      <w:marTop w:val="0"/>
      <w:marBottom w:val="0"/>
      <w:divBdr>
        <w:top w:val="none" w:sz="0" w:space="0" w:color="auto"/>
        <w:left w:val="none" w:sz="0" w:space="0" w:color="auto"/>
        <w:bottom w:val="none" w:sz="0" w:space="0" w:color="auto"/>
        <w:right w:val="none" w:sz="0" w:space="0" w:color="auto"/>
      </w:divBdr>
    </w:div>
    <w:div w:id="1705868101">
      <w:bodyDiv w:val="1"/>
      <w:marLeft w:val="0"/>
      <w:marRight w:val="0"/>
      <w:marTop w:val="0"/>
      <w:marBottom w:val="0"/>
      <w:divBdr>
        <w:top w:val="none" w:sz="0" w:space="0" w:color="auto"/>
        <w:left w:val="none" w:sz="0" w:space="0" w:color="auto"/>
        <w:bottom w:val="none" w:sz="0" w:space="0" w:color="auto"/>
        <w:right w:val="none" w:sz="0" w:space="0" w:color="auto"/>
      </w:divBdr>
    </w:div>
    <w:div w:id="2061318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oleObject" Target="embeddings/Microsoft_Visio_2003-2010_Drawing1.vsd"/><Relationship Id="rId26" Type="http://schemas.openxmlformats.org/officeDocument/2006/relationships/image" Target="media/image9.emf"/><Relationship Id="rId39" Type="http://schemas.openxmlformats.org/officeDocument/2006/relationships/hyperlink" Target="mailto:3GPPLiaison@etsi.org" TargetMode="External"/><Relationship Id="rId21" Type="http://schemas.openxmlformats.org/officeDocument/2006/relationships/image" Target="media/image7.emf"/><Relationship Id="rId34" Type="http://schemas.openxmlformats.org/officeDocument/2006/relationships/oleObject" Target="embeddings/oleObject7.bin"/><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oleObject" Target="embeddings/Microsoft_Visio_2003-2010_Drawing2.vsd"/><Relationship Id="rId29" Type="http://schemas.openxmlformats.org/officeDocument/2006/relationships/image" Target="media/image10.e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8.emf"/><Relationship Id="rId32" Type="http://schemas.openxmlformats.org/officeDocument/2006/relationships/oleObject" Target="embeddings/oleObject6.bin"/><Relationship Id="rId37" Type="http://schemas.openxmlformats.org/officeDocument/2006/relationships/image" Target="media/image14.emf"/><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oleObject" Target="embeddings/Microsoft_Visio_2003-2010_Drawing4.vsd"/><Relationship Id="rId28" Type="http://schemas.openxmlformats.org/officeDocument/2006/relationships/oleObject" Target="embeddings/oleObject4.bin"/><Relationship Id="rId36" Type="http://schemas.openxmlformats.org/officeDocument/2006/relationships/oleObject" Target="embeddings/oleObject8.bin"/><Relationship Id="rId10" Type="http://schemas.openxmlformats.org/officeDocument/2006/relationships/endnotes" Target="endnotes.xml"/><Relationship Id="rId19" Type="http://schemas.openxmlformats.org/officeDocument/2006/relationships/image" Target="media/image6.emf"/><Relationship Id="rId31" Type="http://schemas.openxmlformats.org/officeDocument/2006/relationships/image" Target="media/image11.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3.vsd"/><Relationship Id="rId27" Type="http://schemas.openxmlformats.org/officeDocument/2006/relationships/oleObject" Target="embeddings/oleObject3.bin"/><Relationship Id="rId30" Type="http://schemas.openxmlformats.org/officeDocument/2006/relationships/oleObject" Target="embeddings/oleObject5.bin"/><Relationship Id="rId35" Type="http://schemas.openxmlformats.org/officeDocument/2006/relationships/image" Target="media/image13.emf"/><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image" Target="media/image5.emf"/><Relationship Id="rId25" Type="http://schemas.openxmlformats.org/officeDocument/2006/relationships/oleObject" Target="embeddings/oleObject2.bin"/><Relationship Id="rId33" Type="http://schemas.openxmlformats.org/officeDocument/2006/relationships/image" Target="media/image12.emf"/><Relationship Id="rId38" Type="http://schemas.openxmlformats.org/officeDocument/2006/relationships/oleObject" Target="embeddings/oleObject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5_Online\Ericsson%20Contribution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FFC010-F263-48FF-B1A1-30454BF132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template.dotx</Template>
  <TotalTime>6550</TotalTime>
  <Pages>3</Pages>
  <Words>10430</Words>
  <Characters>59454</Characters>
  <Application>Microsoft Office Word</Application>
  <DocSecurity>0</DocSecurity>
  <Lines>495</Lines>
  <Paragraphs>139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69745</CharactersWithSpaces>
  <SharedDoc>false</SharedDoc>
  <HyperlinkBase/>
  <HLinks>
    <vt:vector size="78" baseType="variant">
      <vt:variant>
        <vt:i4>4980777</vt:i4>
      </vt:variant>
      <vt:variant>
        <vt:i4>36</vt:i4>
      </vt:variant>
      <vt:variant>
        <vt:i4>0</vt:i4>
      </vt:variant>
      <vt:variant>
        <vt:i4>5</vt:i4>
      </vt:variant>
      <vt:variant>
        <vt:lpwstr>mailto:ricardo.blasco@ericsson.com</vt:lpwstr>
      </vt:variant>
      <vt:variant>
        <vt:lpwstr/>
      </vt:variant>
      <vt:variant>
        <vt:i4>7864328</vt:i4>
      </vt:variant>
      <vt:variant>
        <vt:i4>33</vt:i4>
      </vt:variant>
      <vt:variant>
        <vt:i4>0</vt:i4>
      </vt:variant>
      <vt:variant>
        <vt:i4>5</vt:i4>
      </vt:variant>
      <vt:variant>
        <vt:lpwstr>mailto:lian.araujo@ericsson.com</vt:lpwstr>
      </vt:variant>
      <vt:variant>
        <vt:lpwstr/>
      </vt:variant>
      <vt:variant>
        <vt:i4>852070</vt:i4>
      </vt:variant>
      <vt:variant>
        <vt:i4>30</vt:i4>
      </vt:variant>
      <vt:variant>
        <vt:i4>0</vt:i4>
      </vt:variant>
      <vt:variant>
        <vt:i4>5</vt:i4>
      </vt:variant>
      <vt:variant>
        <vt:lpwstr>mailto:emre.yavuz@ericsson.com</vt:lpwstr>
      </vt:variant>
      <vt:variant>
        <vt:lpwstr/>
      </vt:variant>
      <vt:variant>
        <vt:i4>4849790</vt:i4>
      </vt:variant>
      <vt:variant>
        <vt:i4>27</vt:i4>
      </vt:variant>
      <vt:variant>
        <vt:i4>0</vt:i4>
      </vt:variant>
      <vt:variant>
        <vt:i4>5</vt:i4>
      </vt:variant>
      <vt:variant>
        <vt:lpwstr>mailto:helka-liina.maattanen@ericsson.com</vt:lpwstr>
      </vt:variant>
      <vt:variant>
        <vt:lpwstr/>
      </vt:variant>
      <vt:variant>
        <vt:i4>4259961</vt:i4>
      </vt:variant>
      <vt:variant>
        <vt:i4>24</vt:i4>
      </vt:variant>
      <vt:variant>
        <vt:i4>0</vt:i4>
      </vt:variant>
      <vt:variant>
        <vt:i4>5</vt:i4>
      </vt:variant>
      <vt:variant>
        <vt:lpwstr>mailto:agne.aberg-larsson@ericsson.com</vt:lpwstr>
      </vt:variant>
      <vt:variant>
        <vt:lpwstr/>
      </vt:variant>
      <vt:variant>
        <vt:i4>4390947</vt:i4>
      </vt:variant>
      <vt:variant>
        <vt:i4>21</vt:i4>
      </vt:variant>
      <vt:variant>
        <vt:i4>0</vt:i4>
      </vt:variant>
      <vt:variant>
        <vt:i4>5</vt:i4>
      </vt:variant>
      <vt:variant>
        <vt:lpwstr>mailto:ali.nader@ericsson.com</vt:lpwstr>
      </vt:variant>
      <vt:variant>
        <vt:lpwstr/>
      </vt:variant>
      <vt:variant>
        <vt:i4>852070</vt:i4>
      </vt:variant>
      <vt:variant>
        <vt:i4>18</vt:i4>
      </vt:variant>
      <vt:variant>
        <vt:i4>0</vt:i4>
      </vt:variant>
      <vt:variant>
        <vt:i4>5</vt:i4>
      </vt:variant>
      <vt:variant>
        <vt:lpwstr>mailto:emre.yavuz@ericsson.com</vt:lpwstr>
      </vt:variant>
      <vt:variant>
        <vt:lpwstr/>
      </vt:variant>
      <vt:variant>
        <vt:i4>4259961</vt:i4>
      </vt:variant>
      <vt:variant>
        <vt:i4>15</vt:i4>
      </vt:variant>
      <vt:variant>
        <vt:i4>0</vt:i4>
      </vt:variant>
      <vt:variant>
        <vt:i4>5</vt:i4>
      </vt:variant>
      <vt:variant>
        <vt:lpwstr>mailto:agne.aberg-larsson@ericsson.com</vt:lpwstr>
      </vt:variant>
      <vt:variant>
        <vt:lpwstr/>
      </vt:variant>
      <vt:variant>
        <vt:i4>4653114</vt:i4>
      </vt:variant>
      <vt:variant>
        <vt:i4>12</vt:i4>
      </vt:variant>
      <vt:variant>
        <vt:i4>0</vt:i4>
      </vt:variant>
      <vt:variant>
        <vt:i4>5</vt:i4>
      </vt:variant>
      <vt:variant>
        <vt:lpwstr>mailto:sladana.josilo@ericsson.com</vt:lpwstr>
      </vt:variant>
      <vt:variant>
        <vt:lpwstr/>
      </vt:variant>
      <vt:variant>
        <vt:i4>4849790</vt:i4>
      </vt:variant>
      <vt:variant>
        <vt:i4>9</vt:i4>
      </vt:variant>
      <vt:variant>
        <vt:i4>0</vt:i4>
      </vt:variant>
      <vt:variant>
        <vt:i4>5</vt:i4>
      </vt:variant>
      <vt:variant>
        <vt:lpwstr>mailto:helka-liina.maattanen@ericsson.com</vt:lpwstr>
      </vt:variant>
      <vt:variant>
        <vt:lpwstr/>
      </vt:variant>
      <vt:variant>
        <vt:i4>1638513</vt:i4>
      </vt:variant>
      <vt:variant>
        <vt:i4>6</vt:i4>
      </vt:variant>
      <vt:variant>
        <vt:i4>0</vt:i4>
      </vt:variant>
      <vt:variant>
        <vt:i4>5</vt:i4>
      </vt:variant>
      <vt:variant>
        <vt:lpwstr>mailto:martin.van.der.zee@ericsson.com</vt:lpwstr>
      </vt:variant>
      <vt:variant>
        <vt:lpwstr/>
      </vt:variant>
      <vt:variant>
        <vt:i4>2097228</vt:i4>
      </vt:variant>
      <vt:variant>
        <vt:i4>3</vt:i4>
      </vt:variant>
      <vt:variant>
        <vt:i4>0</vt:i4>
      </vt:variant>
      <vt:variant>
        <vt:i4>5</vt:i4>
      </vt:variant>
      <vt:variant>
        <vt:lpwstr>http://www.3gpp.org/ftp//tsg_ran/TSG_RAN/TSGR_109/Docs//RP-252873.zip</vt:lpwstr>
      </vt:variant>
      <vt:variant>
        <vt:lpwstr/>
      </vt:variant>
      <vt:variant>
        <vt:i4>2490436</vt:i4>
      </vt:variant>
      <vt:variant>
        <vt:i4>0</vt:i4>
      </vt:variant>
      <vt:variant>
        <vt:i4>0</vt:i4>
      </vt:variant>
      <vt:variant>
        <vt:i4>5</vt:i4>
      </vt:variant>
      <vt:variant>
        <vt:lpwstr>mailto:henning.wiemann@ericsson.com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(Robert)</cp:lastModifiedBy>
  <cp:revision>553</cp:revision>
  <cp:lastPrinted>2008-02-01T10:09:00Z</cp:lastPrinted>
  <dcterms:created xsi:type="dcterms:W3CDTF">2022-02-08T19:09:00Z</dcterms:created>
  <dcterms:modified xsi:type="dcterms:W3CDTF">2025-10-03T09:50:00Z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